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65"/>
        <w:tblW w:w="10368" w:type="dxa"/>
        <w:tblLook w:val="01E0" w:firstRow="1" w:lastRow="1" w:firstColumn="1" w:lastColumn="1" w:noHBand="0" w:noVBand="0"/>
      </w:tblPr>
      <w:tblGrid>
        <w:gridCol w:w="10132"/>
        <w:gridCol w:w="236"/>
      </w:tblGrid>
      <w:tr w:rsidR="003C0A8B">
        <w:trPr>
          <w:trHeight w:val="1385"/>
        </w:trPr>
        <w:tc>
          <w:tcPr>
            <w:tcW w:w="10132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</w:tcPr>
          <w:p w:rsidR="003C0A8B" w:rsidRDefault="00031419">
            <w:pPr>
              <w:jc w:val="center"/>
              <w:rPr>
                <w:b/>
                <w:color w:val="800000"/>
                <w:sz w:val="32"/>
                <w:szCs w:val="32"/>
              </w:rPr>
            </w:pPr>
            <w:r>
              <w:rPr>
                <w:b/>
                <w:color w:val="800000"/>
                <w:sz w:val="32"/>
                <w:szCs w:val="32"/>
              </w:rPr>
              <w:t>ПАМЯТКА</w:t>
            </w:r>
          </w:p>
          <w:p w:rsidR="003C0A8B" w:rsidRDefault="00031419">
            <w:pPr>
              <w:jc w:val="center"/>
            </w:pPr>
            <w:r>
              <w:rPr>
                <w:b/>
                <w:color w:val="5F497A"/>
                <w:sz w:val="28"/>
                <w:szCs w:val="28"/>
                <w:lang w:eastAsia="ru-RU"/>
              </w:rPr>
              <w:t>О дополнительной мере социальной поддержки граждан, усыновивших (удочеривших) детей-сирот и детей, оставшихся без попечения родителей, в Иркутской области»</w:t>
            </w:r>
          </w:p>
        </w:tc>
        <w:tc>
          <w:tcPr>
            <w:tcW w:w="236" w:type="dxa"/>
            <w:tcBorders>
              <w:left w:val="single" w:sz="4" w:space="0" w:color="993366"/>
            </w:tcBorders>
          </w:tcPr>
          <w:p w:rsidR="003C0A8B" w:rsidRDefault="003C0A8B">
            <w:pPr>
              <w:jc w:val="center"/>
              <w:rPr>
                <w:b/>
                <w:color w:val="800080"/>
                <w:sz w:val="22"/>
                <w:szCs w:val="22"/>
              </w:rPr>
            </w:pPr>
          </w:p>
          <w:p w:rsidR="003C0A8B" w:rsidRDefault="003C0A8B">
            <w:pPr>
              <w:jc w:val="center"/>
              <w:rPr>
                <w:b/>
                <w:color w:val="5F497A"/>
                <w:sz w:val="28"/>
                <w:szCs w:val="28"/>
              </w:rPr>
            </w:pPr>
          </w:p>
        </w:tc>
      </w:tr>
    </w:tbl>
    <w:p w:rsidR="003C0A8B" w:rsidRDefault="00031419">
      <w:pPr>
        <w:jc w:val="center"/>
        <w:rPr>
          <w:b/>
          <w:color w:val="800000"/>
          <w:sz w:val="28"/>
          <w:szCs w:val="28"/>
          <w:lang w:eastAsia="ru-RU"/>
        </w:rPr>
      </w:pPr>
      <w:r>
        <w:rPr>
          <w:b/>
          <w:color w:val="800000"/>
          <w:sz w:val="28"/>
          <w:szCs w:val="28"/>
          <w:lang w:eastAsia="ru-RU"/>
        </w:rPr>
        <w:t xml:space="preserve">Закон Иркутской области </w:t>
      </w:r>
    </w:p>
    <w:p w:rsidR="003C0A8B" w:rsidRDefault="00031419">
      <w:pPr>
        <w:jc w:val="center"/>
        <w:rPr>
          <w:b/>
          <w:color w:val="800000"/>
          <w:sz w:val="28"/>
          <w:szCs w:val="28"/>
          <w:lang w:eastAsia="ru-RU"/>
        </w:rPr>
      </w:pPr>
      <w:r>
        <w:rPr>
          <w:b/>
          <w:color w:val="800000"/>
          <w:sz w:val="28"/>
          <w:szCs w:val="28"/>
          <w:lang w:eastAsia="ru-RU"/>
        </w:rPr>
        <w:t>«О дополнительной мере социальной поддержки граждан, усыновивших (удочеривших) детей-сирот и детей, оставшихся без попечения родителей, в Иркутской области» от 3 ноября 2011 года № 102-ОЗ</w:t>
      </w:r>
    </w:p>
    <w:tbl>
      <w:tblPr>
        <w:tblW w:w="10620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0"/>
        <w:gridCol w:w="7920"/>
      </w:tblGrid>
      <w:tr w:rsidR="003C0A8B">
        <w:tc>
          <w:tcPr>
            <w:tcW w:w="2700" w:type="dxa"/>
          </w:tcPr>
          <w:p w:rsidR="003C0A8B" w:rsidRDefault="00031419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color w:val="17365D"/>
                <w:sz w:val="25"/>
                <w:szCs w:val="25"/>
              </w:rPr>
              <w:t xml:space="preserve">1. Категория граждан, имеющая право на получение </w:t>
            </w:r>
            <w:r>
              <w:rPr>
                <w:b/>
                <w:color w:val="17365D"/>
                <w:sz w:val="25"/>
                <w:szCs w:val="25"/>
                <w:lang w:eastAsia="ru-RU"/>
              </w:rPr>
              <w:t>дополнительной мер</w:t>
            </w:r>
            <w:r>
              <w:rPr>
                <w:b/>
                <w:color w:val="17365D"/>
                <w:sz w:val="25"/>
                <w:szCs w:val="25"/>
                <w:lang w:eastAsia="ru-RU"/>
              </w:rPr>
              <w:t>ы социальной поддержки</w:t>
            </w:r>
          </w:p>
        </w:tc>
        <w:tc>
          <w:tcPr>
            <w:tcW w:w="7920" w:type="dxa"/>
          </w:tcPr>
          <w:p w:rsidR="003C0A8B" w:rsidRDefault="00031419">
            <w:pPr>
              <w:ind w:left="66" w:firstLine="283"/>
              <w:jc w:val="both"/>
              <w:rPr>
                <w:b/>
                <w:color w:val="17365D"/>
                <w:sz w:val="16"/>
                <w:szCs w:val="16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Право на единовременную выплату при усыновлении имеют граждане Российской Федерации, усыновившие (удочерившие) одного или более детей из числа детей-сирот и детей, оставшихся без попечения родителей, состоящих на учете в органах опек</w:t>
            </w: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и и попечительства Иркутской области, если решение суда об усыновлении (удочерении) вступило в законную силу не ранее 1 января 2011 года.</w:t>
            </w:r>
          </w:p>
        </w:tc>
      </w:tr>
      <w:tr w:rsidR="003C0A8B">
        <w:tc>
          <w:tcPr>
            <w:tcW w:w="2700" w:type="dxa"/>
          </w:tcPr>
          <w:p w:rsidR="003C0A8B" w:rsidRDefault="00031419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>2. Куда обращаться</w:t>
            </w:r>
          </w:p>
        </w:tc>
        <w:tc>
          <w:tcPr>
            <w:tcW w:w="7920" w:type="dxa"/>
          </w:tcPr>
          <w:p w:rsidR="003C0A8B" w:rsidRDefault="00031419">
            <w:pPr>
              <w:ind w:firstLine="540"/>
              <w:jc w:val="both"/>
              <w:rPr>
                <w:b/>
                <w:color w:val="17365D"/>
                <w:sz w:val="16"/>
                <w:szCs w:val="16"/>
              </w:rPr>
            </w:pPr>
            <w:r>
              <w:rPr>
                <w:b/>
                <w:color w:val="17365D"/>
                <w:sz w:val="25"/>
                <w:szCs w:val="25"/>
              </w:rPr>
              <w:t xml:space="preserve">С заявлением в учреждение социальной защиты населения по месту жительства (месту пребывания). </w:t>
            </w:r>
            <w:r>
              <w:rPr>
                <w:b/>
                <w:color w:val="17365D"/>
                <w:sz w:val="25"/>
                <w:szCs w:val="25"/>
              </w:rPr>
              <w:t>Для предоставления единовременной выплаты при усыновлении усыновитель, проживающий (пребывающий) за пределами Иркутской области, либо его представитель обращается с заявлением в государственное учреждение Иркутской области, определенное нормативным правовы</w:t>
            </w:r>
            <w:r>
              <w:rPr>
                <w:b/>
                <w:color w:val="17365D"/>
                <w:sz w:val="25"/>
                <w:szCs w:val="25"/>
              </w:rPr>
              <w:t>м актом уполномоченного органа.</w:t>
            </w:r>
          </w:p>
        </w:tc>
      </w:tr>
      <w:tr w:rsidR="003C0A8B">
        <w:tc>
          <w:tcPr>
            <w:tcW w:w="2700" w:type="dxa"/>
          </w:tcPr>
          <w:p w:rsidR="003C0A8B" w:rsidRDefault="00031419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>3. Размер выплаты с 01.01.2023</w:t>
            </w:r>
          </w:p>
        </w:tc>
        <w:tc>
          <w:tcPr>
            <w:tcW w:w="7920" w:type="dxa"/>
          </w:tcPr>
          <w:p w:rsidR="003C0A8B" w:rsidRDefault="00031419">
            <w:pPr>
              <w:ind w:firstLine="540"/>
              <w:jc w:val="both"/>
              <w:rPr>
                <w:b/>
                <w:color w:val="17365D"/>
                <w:sz w:val="16"/>
                <w:szCs w:val="16"/>
              </w:rPr>
            </w:pPr>
            <w:r>
              <w:rPr>
                <w:b/>
                <w:color w:val="17365D"/>
                <w:sz w:val="28"/>
                <w:szCs w:val="28"/>
                <w:lang w:eastAsia="ru-RU"/>
              </w:rPr>
              <w:t>122 934,02</w:t>
            </w:r>
            <w:r>
              <w:rPr>
                <w:b/>
                <w:color w:val="17365D"/>
                <w:sz w:val="25"/>
                <w:szCs w:val="25"/>
                <w:lang w:eastAsia="ru-RU"/>
              </w:rPr>
              <w:t xml:space="preserve"> рублей.</w:t>
            </w:r>
          </w:p>
        </w:tc>
      </w:tr>
      <w:tr w:rsidR="003C0A8B">
        <w:tc>
          <w:tcPr>
            <w:tcW w:w="2700" w:type="dxa"/>
          </w:tcPr>
          <w:p w:rsidR="003C0A8B" w:rsidRDefault="00031419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>4. Условия</w:t>
            </w:r>
          </w:p>
        </w:tc>
        <w:tc>
          <w:tcPr>
            <w:tcW w:w="7920" w:type="dxa"/>
          </w:tcPr>
          <w:p w:rsidR="003C0A8B" w:rsidRDefault="00031419">
            <w:pPr>
              <w:ind w:firstLine="540"/>
              <w:jc w:val="both"/>
              <w:rPr>
                <w:b/>
                <w:color w:val="17365D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Единовременная выплата при усыновлении предоставляется по истечении 3 лет со дня вступления в силу решения суда об усыновлении ребенка, но не позднее 6</w:t>
            </w: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 xml:space="preserve"> лет со дня вступления в силу решения суда об усыновлении.</w:t>
            </w:r>
          </w:p>
        </w:tc>
      </w:tr>
      <w:tr w:rsidR="003C0A8B">
        <w:tc>
          <w:tcPr>
            <w:tcW w:w="2700" w:type="dxa"/>
          </w:tcPr>
          <w:p w:rsidR="003C0A8B" w:rsidRDefault="00031419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 xml:space="preserve">5. </w:t>
            </w:r>
            <w:r w:rsidRPr="00031419">
              <w:rPr>
                <w:b/>
                <w:color w:val="17365D"/>
                <w:sz w:val="26"/>
                <w:szCs w:val="26"/>
              </w:rPr>
              <w:t>Документы (сведения), необходимые для назначения единовременной выплаты</w:t>
            </w:r>
            <w:bookmarkStart w:id="0" w:name="_GoBack"/>
            <w:bookmarkEnd w:id="0"/>
          </w:p>
        </w:tc>
        <w:tc>
          <w:tcPr>
            <w:tcW w:w="7920" w:type="dxa"/>
          </w:tcPr>
          <w:p w:rsidR="003C0A8B" w:rsidRDefault="00031419">
            <w:pPr>
              <w:ind w:firstLine="633"/>
              <w:jc w:val="both"/>
              <w:rPr>
                <w:b/>
                <w:bCs/>
                <w:color w:val="17365D"/>
                <w:sz w:val="25"/>
                <w:szCs w:val="25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1) паспорт или иной документ, удостоверяющий личность усыновителя;</w:t>
            </w:r>
          </w:p>
          <w:p w:rsidR="003C0A8B" w:rsidRDefault="00031419">
            <w:pPr>
              <w:ind w:firstLine="633"/>
              <w:jc w:val="both"/>
              <w:rPr>
                <w:b/>
                <w:bCs/>
                <w:color w:val="17365D"/>
                <w:sz w:val="25"/>
                <w:szCs w:val="25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2) документы, удостоверяющие личность представителя усыновителя и подтверждающие его полномочия (в случае</w:t>
            </w: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 xml:space="preserve"> обращения с заявлением представителя усыновителя);</w:t>
            </w:r>
          </w:p>
          <w:p w:rsidR="003C0A8B" w:rsidRDefault="00031419">
            <w:pPr>
              <w:ind w:firstLine="633"/>
              <w:jc w:val="both"/>
              <w:rPr>
                <w:b/>
                <w:bCs/>
                <w:color w:val="17365D"/>
                <w:sz w:val="25"/>
                <w:szCs w:val="25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3) свидетельство о рождении усыновленного ребенка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      </w:r>
          </w:p>
          <w:p w:rsidR="003C0A8B" w:rsidRDefault="00031419">
            <w:pPr>
              <w:ind w:firstLine="633"/>
              <w:jc w:val="both"/>
              <w:rPr>
                <w:b/>
                <w:bCs/>
                <w:color w:val="17365D"/>
                <w:sz w:val="25"/>
                <w:szCs w:val="25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4) решен</w:t>
            </w: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ие суда об усыновлении, вступившее в силу не ранее 1 января 2011 года;</w:t>
            </w:r>
          </w:p>
          <w:p w:rsidR="003C0A8B" w:rsidRDefault="00031419">
            <w:pPr>
              <w:ind w:firstLine="633"/>
              <w:jc w:val="both"/>
              <w:rPr>
                <w:b/>
                <w:bCs/>
                <w:color w:val="17365D"/>
                <w:sz w:val="25"/>
                <w:szCs w:val="25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5) документы, подтверждающие регистрацию по месту жительства (месту пребывания) усыновителя и ребенка, и (или) решение суда об установлении факта совместного проживания усыновителя и ре</w:t>
            </w: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бенка;</w:t>
            </w:r>
          </w:p>
          <w:p w:rsidR="003C0A8B" w:rsidRDefault="00031419">
            <w:pPr>
              <w:ind w:firstLine="633"/>
              <w:jc w:val="both"/>
              <w:rPr>
                <w:color w:val="17365D"/>
                <w:lang w:eastAsia="ru-RU"/>
              </w:rPr>
            </w:pPr>
            <w:r>
              <w:rPr>
                <w:b/>
                <w:bCs/>
                <w:color w:val="17365D"/>
                <w:sz w:val="25"/>
                <w:szCs w:val="25"/>
                <w:lang w:eastAsia="ru-RU"/>
              </w:rPr>
              <w:t>6) согласие одного супруга на предоставление другому супругу единовременной выплаты при усыновлении, оформленное в порядке, установленном правовым актом уполномоченного органа, - в случае усыновления ребенка обоими супругами.</w:t>
            </w:r>
          </w:p>
        </w:tc>
      </w:tr>
      <w:tr w:rsidR="003C0A8B">
        <w:tc>
          <w:tcPr>
            <w:tcW w:w="2700" w:type="dxa"/>
          </w:tcPr>
          <w:p w:rsidR="003C0A8B" w:rsidRDefault="00031419">
            <w:pPr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 xml:space="preserve">6. Период выплаты </w:t>
            </w:r>
          </w:p>
        </w:tc>
        <w:tc>
          <w:tcPr>
            <w:tcW w:w="7920" w:type="dxa"/>
          </w:tcPr>
          <w:p w:rsidR="003C0A8B" w:rsidRDefault="00031419">
            <w:pPr>
              <w:ind w:firstLine="540"/>
              <w:rPr>
                <w:b/>
                <w:color w:val="17365D"/>
                <w:sz w:val="25"/>
                <w:szCs w:val="25"/>
              </w:rPr>
            </w:pPr>
            <w:r>
              <w:rPr>
                <w:b/>
                <w:color w:val="17365D"/>
                <w:sz w:val="25"/>
                <w:szCs w:val="25"/>
              </w:rPr>
              <w:t>Единовременно через кредитную организацию (на счет банковской карты, счет по вкладу), организацию почтовой связи, иные доставочные организации.</w:t>
            </w:r>
          </w:p>
        </w:tc>
      </w:tr>
    </w:tbl>
    <w:p w:rsidR="00000000" w:rsidRDefault="00031419"/>
    <w:sectPr w:rsidR="00000000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8B" w:rsidRDefault="00031419">
      <w:r>
        <w:separator/>
      </w:r>
    </w:p>
  </w:endnote>
  <w:endnote w:type="continuationSeparator" w:id="0">
    <w:p w:rsidR="003C0A8B" w:rsidRDefault="0003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8B" w:rsidRDefault="00031419">
      <w:r>
        <w:separator/>
      </w:r>
    </w:p>
  </w:footnote>
  <w:footnote w:type="continuationSeparator" w:id="0">
    <w:p w:rsidR="003C0A8B" w:rsidRDefault="0003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8B"/>
    <w:rsid w:val="00031419"/>
    <w:rsid w:val="003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90D7D-D05C-4455-AB62-B14EA41C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 Знак Знак Знак"/>
    <w:link w:val="afb"/>
    <w:semiHidden/>
  </w:style>
  <w:style w:type="paragraph" w:styleId="afc">
    <w:name w:val="Normal (Web)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Знак Знак Знак Знак Знак 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>GUSZN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</dc:title>
  <dc:creator>100-ssk</dc:creator>
  <cp:lastModifiedBy>Новак Нелли Сергеевна</cp:lastModifiedBy>
  <cp:revision>47</cp:revision>
  <dcterms:created xsi:type="dcterms:W3CDTF">2013-01-11T05:22:00Z</dcterms:created>
  <dcterms:modified xsi:type="dcterms:W3CDTF">2023-01-11T01:52:00Z</dcterms:modified>
  <cp:version>1048576</cp:version>
</cp:coreProperties>
</file>