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В соответствии с Законом </w:t>
      </w:r>
      <w:r>
        <w:rPr>
          <w:b/>
          <w:color w:val="c00000"/>
          <w:sz w:val="26"/>
          <w:szCs w:val="26"/>
        </w:rPr>
        <w:t xml:space="preserve">Иркутской области </w:t>
      </w:r>
      <w:r>
        <w:rPr>
          <w:b/>
          <w:color w:val="c00000"/>
          <w:sz w:val="26"/>
          <w:szCs w:val="26"/>
        </w:rPr>
        <w:t xml:space="preserve">от </w:t>
      </w:r>
      <w:r>
        <w:rPr>
          <w:b/>
          <w:color w:val="c00000"/>
          <w:sz w:val="26"/>
          <w:szCs w:val="26"/>
        </w:rPr>
        <w:t xml:space="preserve">03</w:t>
      </w:r>
      <w:r>
        <w:rPr>
          <w:b/>
          <w:color w:val="c00000"/>
          <w:sz w:val="26"/>
          <w:szCs w:val="26"/>
        </w:rPr>
        <w:t xml:space="preserve">.</w:t>
      </w:r>
      <w:r>
        <w:rPr>
          <w:b/>
          <w:color w:val="c00000"/>
          <w:sz w:val="26"/>
          <w:szCs w:val="26"/>
        </w:rPr>
        <w:t xml:space="preserve">1</w:t>
      </w:r>
      <w:r>
        <w:rPr>
          <w:b/>
          <w:color w:val="c00000"/>
          <w:sz w:val="26"/>
          <w:szCs w:val="26"/>
        </w:rPr>
        <w:t xml:space="preserve">1</w:t>
      </w:r>
      <w:r>
        <w:rPr>
          <w:b/>
          <w:color w:val="c00000"/>
          <w:sz w:val="26"/>
          <w:szCs w:val="26"/>
        </w:rPr>
        <w:t xml:space="preserve">.</w:t>
      </w:r>
      <w:r>
        <w:rPr>
          <w:b/>
          <w:color w:val="c00000"/>
          <w:sz w:val="26"/>
          <w:szCs w:val="26"/>
        </w:rPr>
        <w:t xml:space="preserve">201</w:t>
      </w:r>
      <w:r>
        <w:rPr>
          <w:b/>
          <w:color w:val="c00000"/>
          <w:sz w:val="26"/>
          <w:szCs w:val="26"/>
        </w:rPr>
        <w:t xml:space="preserve">1</w:t>
      </w:r>
      <w:r>
        <w:rPr>
          <w:b/>
          <w:color w:val="c00000"/>
          <w:sz w:val="26"/>
          <w:szCs w:val="26"/>
        </w:rPr>
        <w:t xml:space="preserve"> г. № </w:t>
      </w:r>
      <w:r>
        <w:rPr>
          <w:b/>
          <w:color w:val="c00000"/>
          <w:sz w:val="26"/>
          <w:szCs w:val="26"/>
        </w:rPr>
        <w:t xml:space="preserve">101-О</w:t>
      </w:r>
      <w:r>
        <w:rPr>
          <w:b/>
          <w:color w:val="c00000"/>
          <w:sz w:val="26"/>
          <w:szCs w:val="26"/>
        </w:rPr>
        <w:t xml:space="preserve">З </w:t>
      </w:r>
      <w:r>
        <w:rPr>
          <w:b/>
          <w:color w:val="c00000"/>
          <w:sz w:val="26"/>
          <w:szCs w:val="26"/>
        </w:rPr>
      </w:r>
    </w:p>
    <w:p>
      <w:pPr>
        <w:pStyle w:val="618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«</w:t>
      </w:r>
      <w:r>
        <w:rPr>
          <w:b/>
          <w:color w:val="c00000"/>
          <w:sz w:val="26"/>
          <w:szCs w:val="26"/>
        </w:rPr>
        <w:t xml:space="preserve">О </w:t>
      </w:r>
      <w:r>
        <w:rPr>
          <w:b/>
          <w:color w:val="c00000"/>
          <w:sz w:val="26"/>
          <w:szCs w:val="26"/>
        </w:rPr>
        <w:t xml:space="preserve">дополнительной мере социальной поддержки семей, </w:t>
      </w:r>
      <w:r>
        <w:rPr>
          <w:b/>
          <w:color w:val="c00000"/>
          <w:sz w:val="26"/>
          <w:szCs w:val="26"/>
        </w:rPr>
      </w:r>
    </w:p>
    <w:p>
      <w:pPr>
        <w:pStyle w:val="618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имеющих детей, в Иркутской области</w:t>
      </w:r>
      <w:r>
        <w:rPr>
          <w:b/>
          <w:color w:val="c00000"/>
          <w:sz w:val="26"/>
          <w:szCs w:val="26"/>
        </w:rPr>
        <w:t xml:space="preserve">»</w:t>
      </w: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</w:p>
    <w:p>
      <w:pPr>
        <w:pStyle w:val="618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</w:p>
    <w:tbl>
      <w:tblPr>
        <w:tblW w:w="10916" w:type="dxa"/>
        <w:tblInd w:w="-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85"/>
        <w:gridCol w:w="89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81"/>
        </w:trPr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1. Категория граждан, имеющая право на </w:t>
            </w:r>
            <w:r>
              <w:rPr>
                <w:sz w:val="22"/>
                <w:szCs w:val="23"/>
              </w:rPr>
              <w:t xml:space="preserve">социальную поддержку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23"/>
              <w:ind w:firstLine="539"/>
              <w:jc w:val="both"/>
              <w:spacing w:before="0" w:beforeAutospacing="0" w:after="0" w:afterAutospacing="0" w:line="240" w:lineRule="exact"/>
              <w:rPr>
                <w:sz w:val="22"/>
              </w:rPr>
            </w:pPr>
            <w:r>
              <w:rPr>
                <w:sz w:val="22"/>
              </w:rPr>
              <w:t xml:space="preserve">Дополнительная мера социальной поддержки предоставляется женщине, проживающей на территории Иркутской области:</w:t>
            </w:r>
            <w:r>
              <w:rPr>
                <w:sz w:val="22"/>
              </w:rPr>
            </w:r>
          </w:p>
          <w:p>
            <w:pPr>
              <w:pStyle w:val="623"/>
              <w:jc w:val="both"/>
              <w:spacing w:before="0" w:beforeAutospacing="0" w:after="0" w:afterAutospacing="0" w:line="240" w:lineRule="exact"/>
              <w:rPr>
                <w:sz w:val="22"/>
              </w:rPr>
            </w:pPr>
            <w:r>
              <w:rPr>
                <w:sz w:val="22"/>
              </w:rPr>
              <w:t xml:space="preserve">1) при рождении, усыновлении (удочерении) (далее - усыновление) второго ребенка начиная с 1 января 2024 года; </w:t>
            </w:r>
            <w:r>
              <w:rPr>
                <w:sz w:val="22"/>
              </w:rPr>
            </w:r>
          </w:p>
          <w:p>
            <w:pPr>
              <w:pStyle w:val="623"/>
              <w:jc w:val="both"/>
              <w:spacing w:before="0" w:beforeAutospacing="0" w:after="0" w:afterAutospacing="0" w:line="240" w:lineRule="exact"/>
              <w:rPr>
                <w:sz w:val="22"/>
              </w:rPr>
            </w:pPr>
            <w:r>
              <w:rPr>
                <w:sz w:val="22"/>
              </w:rPr>
              <w:t xml:space="preserve">2) при рождении (усыновлении) третьего ребенка начиная с 1 января 2012 год</w:t>
            </w:r>
            <w:r>
              <w:rPr>
                <w:sz w:val="22"/>
              </w:rPr>
              <w:t xml:space="preserve">а. В случае рождения (усыновления) третьего ребенка начиная с 1 января 2024 года при условии, что второй ребенок был рожден (усыновлен) также начиная с 1 января 2024 года, дополнительная мера социальной поддержки предоставляется на каждого такого ребенка; </w:t>
            </w:r>
            <w:r>
              <w:rPr>
                <w:sz w:val="22"/>
              </w:rPr>
            </w:r>
          </w:p>
          <w:p>
            <w:pPr>
              <w:pStyle w:val="623"/>
              <w:jc w:val="both"/>
              <w:spacing w:before="0" w:beforeAutospacing="0" w:after="0" w:afterAutospacing="0" w:line="240" w:lineRule="exact"/>
              <w:rPr>
                <w:sz w:val="22"/>
              </w:rPr>
            </w:pPr>
            <w:r>
              <w:rPr>
                <w:sz w:val="22"/>
              </w:rPr>
              <w:t xml:space="preserve">3) при рождении (усыновлении) четвертого ребенка или последующих детей начиная с 1 января 2012 года, если ранее она не воспользовалась правом на дополнительную меру социальной поддержки при рождении (усыновл</w:t>
            </w:r>
            <w:r>
              <w:rPr>
                <w:sz w:val="22"/>
              </w:rPr>
              <w:t xml:space="preserve">ении) второго, третьего ребенка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</w:p>
          <w:p>
            <w:pPr>
              <w:pStyle w:val="618"/>
              <w:ind w:firstLine="31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соблюдении следующих условий: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618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z w:val="22"/>
                <w:szCs w:val="22"/>
                <w:lang w:eastAsia="ru-RU"/>
              </w:rPr>
              <w:t xml:space="preserve">наличие у женщины гражданства Российской Федерации</w:t>
            </w:r>
            <w:r>
              <w:rPr>
                <w:sz w:val="22"/>
                <w:szCs w:val="22"/>
                <w:lang w:eastAsia="ru-RU"/>
              </w:rPr>
              <w:t xml:space="preserve">;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618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наличие у ребенка, в связи с рождением которого возникло право на получение дополнительной меры социальной поддержки, гражданства Российской Федерации</w:t>
            </w:r>
            <w:r>
              <w:rPr>
                <w:sz w:val="22"/>
                <w:szCs w:val="22"/>
                <w:lang w:eastAsia="ru-RU"/>
              </w:rPr>
              <w:t xml:space="preserve">;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623"/>
              <w:jc w:val="both"/>
              <w:spacing w:before="0" w:beforeAutospacing="0" w:after="0" w:afterAutospacing="0" w:line="240" w:lineRule="exact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</w:rPr>
              <w:t xml:space="preserve">постоянное проживание женщины на территории Иркутской области на момент рождения (усыновления) соответственно второго, третьего ребенка или последующих детей</w:t>
            </w:r>
            <w:r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18"/>
              <w:spacing w:line="240" w:lineRule="exact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2. </w:t>
            </w:r>
            <w:r>
              <w:rPr>
                <w:sz w:val="22"/>
                <w:szCs w:val="23"/>
              </w:rPr>
              <w:t xml:space="preserve">Документ, подтверждающий право на дополнительную меру социальной поддержки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18"/>
              <w:ind w:firstLine="30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618"/>
              <w:ind w:firstLine="303"/>
              <w:rPr>
                <w:b/>
              </w:rPr>
            </w:pPr>
            <w:r>
              <w:rPr>
                <w:b/>
              </w:rPr>
              <w:t xml:space="preserve">Сертификат на областной материнский (семейный) капитал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18"/>
              <w:ind w:firstLine="303"/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18"/>
              <w:ind w:firstLine="303"/>
              <w:jc w:val="both"/>
              <w:rPr>
                <w:b/>
              </w:rPr>
            </w:pPr>
            <w:r>
              <w:rPr>
                <w:b/>
              </w:rPr>
              <w:t xml:space="preserve">Размер сертификата на 01.01.202</w:t>
            </w:r>
            <w:r>
              <w:rPr>
                <w:b/>
              </w:rPr>
              <w:t xml:space="preserve">5</w:t>
            </w:r>
            <w:r>
              <w:rPr>
                <w:b/>
              </w:rPr>
              <w:t xml:space="preserve"> года составляет 1</w:t>
            </w:r>
            <w:r>
              <w:rPr>
                <w:b/>
              </w:rPr>
              <w:t xml:space="preserve">40</w:t>
            </w:r>
            <w:r>
              <w:rPr>
                <w:b/>
              </w:rPr>
              <w:t xml:space="preserve"> </w:t>
            </w:r>
            <w:r>
              <w:rPr>
                <w:b/>
              </w:rPr>
              <w:t xml:space="preserve">116</w:t>
            </w:r>
            <w:r>
              <w:rPr>
                <w:b/>
              </w:rPr>
              <w:t xml:space="preserve">,</w:t>
            </w:r>
            <w:r>
              <w:rPr>
                <w:b/>
              </w:rPr>
              <w:t xml:space="preserve">76</w:t>
            </w:r>
            <w:r>
              <w:rPr>
                <w:b/>
              </w:rPr>
              <w:t xml:space="preserve"> рубл</w:t>
            </w:r>
            <w:r>
              <w:rPr>
                <w:b/>
              </w:rPr>
              <w:t xml:space="preserve">ей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1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3. </w:t>
            </w:r>
            <w:r>
              <w:rPr>
                <w:sz w:val="22"/>
                <w:szCs w:val="23"/>
              </w:rPr>
              <w:t xml:space="preserve">Куда обращаться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line="240" w:lineRule="exac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eastAsia="ru-RU"/>
              </w:rPr>
              <w:t xml:space="preserve">     </w:t>
            </w:r>
            <w:r>
              <w:rPr>
                <w:sz w:val="23"/>
                <w:szCs w:val="23"/>
              </w:rPr>
              <w:t xml:space="preserve">В учреждение социальной защиты населения</w:t>
            </w:r>
            <w:r>
              <w:rPr>
                <w:sz w:val="23"/>
                <w:szCs w:val="23"/>
                <w:lang w:eastAsia="ru-RU"/>
              </w:rPr>
              <w:t xml:space="preserve">, </w:t>
            </w:r>
            <w:r>
              <w:rPr>
                <w:sz w:val="23"/>
                <w:szCs w:val="23"/>
              </w:rPr>
              <w:t xml:space="preserve">в отделы по обслуживанию заявителей государственного автономного учреждения «Иркутский областной многофункциональный центр предоставления государственных и муниципальных услуг».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4</w:t>
            </w:r>
            <w:r>
              <w:rPr>
                <w:sz w:val="22"/>
                <w:szCs w:val="23"/>
              </w:rPr>
              <w:t xml:space="preserve">. Документы</w:t>
            </w:r>
            <w:r>
              <w:rPr>
                <w:sz w:val="22"/>
                <w:szCs w:val="23"/>
              </w:rPr>
              <w:t xml:space="preserve">,</w:t>
            </w:r>
            <w:r>
              <w:rPr>
                <w:sz w:val="22"/>
                <w:szCs w:val="23"/>
              </w:rPr>
              <w:t xml:space="preserve"> предоставляемые заявителем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18"/>
              <w:ind w:firstLine="303"/>
              <w:jc w:val="both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</w:t>
            </w:r>
            <w:r>
              <w:rPr>
                <w:sz w:val="22"/>
                <w:szCs w:val="22"/>
              </w:rPr>
              <w:t xml:space="preserve">аявление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ind w:firstLine="303"/>
              <w:jc w:val="both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  <w:lang w:eastAsia="ru-RU"/>
              </w:rPr>
              <w:t xml:space="preserve">паспорт или иной документ, удостоверяющий личность родителя, ребенка, достигшего совершеннолетия или приобретшего дееспособность в полном объеме до достижения им совершеннолетия в установленном законодательством порядке</w:t>
            </w:r>
            <w:r>
              <w:rPr>
                <w:sz w:val="22"/>
                <w:szCs w:val="22"/>
                <w:lang w:eastAsia="ru-RU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ind w:firstLine="303"/>
              <w:jc w:val="both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  <w:lang w:eastAsia="ru-RU"/>
              </w:rPr>
              <w:t xml:space="preserve">документ, удостоверяющий личность и подтверждающий п</w:t>
            </w:r>
            <w:r>
              <w:rPr>
                <w:sz w:val="22"/>
                <w:szCs w:val="22"/>
                <w:lang w:eastAsia="ru-RU"/>
              </w:rPr>
              <w:t xml:space="preserve">олномочия представителя родителя, ребенка, достигшего совершеннолетия или приобретшего дееспособность в полном объеме до достижения им совершеннолетия в установленном законодательством порядке, законного представителя ребенка, не достигшего совершеннолетия</w:t>
            </w:r>
            <w:r>
              <w:rPr>
                <w:sz w:val="22"/>
                <w:szCs w:val="22"/>
                <w:lang w:eastAsia="ru-RU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ind w:firstLine="303"/>
              <w:jc w:val="both"/>
              <w:spacing w:line="240" w:lineRule="exac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  <w:lang w:eastAsia="ru-RU"/>
              </w:rPr>
              <w:t xml:space="preserve">свидетельство(а) о рождении ребенка (детей) и паспорт(а) - для ребенка (детей), достигшего(их) возраста 14 лет</w:t>
            </w:r>
            <w:r>
              <w:rPr>
                <w:sz w:val="22"/>
                <w:szCs w:val="22"/>
                <w:lang w:eastAsia="ru-RU"/>
              </w:rPr>
              <w:t xml:space="preserve">;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618"/>
              <w:jc w:val="both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     5. свидетельства о государственной регистрации актов гражданского состояния - в случае изменения фамилии, имени, отчества;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ind w:firstLine="303"/>
              <w:jc w:val="both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eastAsia="ru-RU"/>
              </w:rPr>
              <w:t xml:space="preserve">документы, подтверждающие постоянное проживание на территории Иркутской области на момент рождения третьего ребенка или последующих детей (документы, подтверждающие регистрацию по месту жительства, судебное решение);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both"/>
              <w:spacing w:line="240" w:lineRule="exac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     7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eastAsia="ru-RU"/>
              </w:rPr>
              <w:t xml:space="preserve">свидетельство о смерти женщины, родившей (усыновившей) детей, решение суда</w:t>
            </w:r>
            <w:r>
              <w:rPr>
                <w:sz w:val="22"/>
                <w:szCs w:val="22"/>
                <w:lang w:eastAsia="ru-RU"/>
              </w:rPr>
              <w:t xml:space="preserve"> об объявлении ее умершей, решение суда о лишении женщины родительских прав или об ограничении родительских прав;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618"/>
              <w:jc w:val="both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eastAsia="ru-RU"/>
              </w:rPr>
              <w:t xml:space="preserve">   </w:t>
            </w:r>
            <w:r>
              <w:rPr>
                <w:bCs/>
                <w:sz w:val="23"/>
                <w:szCs w:val="23"/>
                <w:lang w:eastAsia="ru-RU"/>
              </w:rPr>
              <w:t xml:space="preserve"> </w:t>
            </w:r>
            <w:r>
              <w:rPr>
                <w:bCs/>
                <w:sz w:val="23"/>
                <w:szCs w:val="23"/>
                <w:lang w:eastAsia="ru-RU"/>
              </w:rPr>
              <w:t xml:space="preserve"> </w:t>
            </w:r>
            <w:r>
              <w:rPr>
                <w:bCs/>
                <w:sz w:val="23"/>
                <w:szCs w:val="23"/>
                <w:lang w:eastAsia="ru-RU"/>
              </w:rPr>
              <w:t xml:space="preserve">8</w:t>
            </w:r>
            <w:r>
              <w:rPr>
                <w:bCs/>
                <w:sz w:val="23"/>
                <w:szCs w:val="23"/>
                <w:lang w:eastAsia="ru-RU"/>
              </w:rPr>
              <w:t xml:space="preserve">. </w:t>
            </w:r>
            <w:r>
              <w:rPr>
                <w:sz w:val="22"/>
                <w:szCs w:val="22"/>
                <w:lang w:eastAsia="ru-RU"/>
              </w:rPr>
              <w:t xml:space="preserve">свидетельство о смерти отца, решение суда об объявлении его умершим, решение суда о лишении отца родительских прав или об ограничении родительских прав.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Срок обращения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18"/>
              <w:ind w:firstLine="31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сертификатом можно обратиться в любое время после возникновения права на дополнительную меру социальной поддержки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61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  <w:r>
        <w:rPr>
          <w:sz w:val="22"/>
          <w:szCs w:val="22"/>
          <w:lang w:eastAsia="ru-RU"/>
        </w:rPr>
      </w:r>
    </w:p>
    <w:p>
      <w:pPr>
        <w:pStyle w:val="61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  <w:r>
        <w:rPr>
          <w:sz w:val="22"/>
          <w:szCs w:val="22"/>
          <w:lang w:eastAsia="ru-RU"/>
        </w:rPr>
      </w:r>
    </w:p>
    <w:p>
      <w:pPr>
        <w:pStyle w:val="61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постоянное проживание женщины на территории Иркутской области не менее одного года к моменту рождения третьего ребенка или последующих детей </w:t>
      </w:r>
      <w:r>
        <w:rPr>
          <w:color w:val="392c69"/>
          <w:sz w:val="22"/>
          <w:szCs w:val="22"/>
          <w:lang w:eastAsia="ru-RU"/>
        </w:rPr>
        <w:t xml:space="preserve">(при рождении третьего ребенка или последующих детей до 01.01.2023)</w:t>
      </w:r>
      <w:r>
        <w:rPr>
          <w:sz w:val="22"/>
          <w:szCs w:val="22"/>
          <w:lang w:eastAsia="ru-RU"/>
        </w:rPr>
      </w:r>
      <w:r>
        <w:rPr>
          <w:sz w:val="22"/>
          <w:szCs w:val="22"/>
          <w:lang w:eastAsia="ru-RU"/>
        </w:rPr>
      </w:r>
    </w:p>
    <w:p>
      <w:pPr>
        <w:pStyle w:val="618"/>
        <w:rPr>
          <w:color w:val="392c69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постоянное проживание женщины на территории Иркутской области на момент рождения третьего ребенка или последующих детей</w:t>
      </w:r>
      <w:r>
        <w:rPr>
          <w:color w:val="392c69"/>
          <w:sz w:val="22"/>
          <w:szCs w:val="22"/>
          <w:lang w:eastAsia="ru-RU"/>
        </w:rPr>
        <w:t xml:space="preserve"> (при рождении третьего ребенка или последующих детей начиная с 01.01.2023)</w:t>
      </w:r>
      <w:r>
        <w:rPr>
          <w:color w:val="392c69"/>
          <w:sz w:val="22"/>
          <w:szCs w:val="22"/>
          <w:lang w:eastAsia="ru-RU"/>
        </w:rPr>
      </w:r>
    </w:p>
    <w:sectPr>
      <w:footnotePr/>
      <w:endnotePr/>
      <w:type w:val="nextPage"/>
      <w:pgSz w:w="11906" w:h="16838" w:orient="portrait"/>
      <w:pgMar w:top="284" w:right="567" w:bottom="0" w:left="73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xtBookC">
    <w:panose1 w:val="02000603000000000000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en-US" w:bidi="ar-SA"/>
    </w:rPr>
  </w:style>
  <w:style w:type="character" w:styleId="619">
    <w:name w:val="Основной шрифт абзаца, Знак Знак Знак Знак Знак Знак1 Знак Знак Знак Знак Знак Знак Знак Знак Знак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semiHidden/>
  </w:style>
  <w:style w:type="table" w:styleId="622">
    <w:name w:val="Сетка таблицы"/>
    <w:basedOn w:val="620"/>
    <w:next w:val="622"/>
    <w:link w:val="618"/>
    <w:tblPr/>
  </w:style>
  <w:style w:type="paragraph" w:styleId="623">
    <w:name w:val="Обычный (веб)"/>
    <w:basedOn w:val="618"/>
    <w:next w:val="623"/>
    <w:link w:val="618"/>
    <w:uiPriority w:val="99"/>
    <w:pPr>
      <w:spacing w:before="100" w:beforeAutospacing="1" w:after="100" w:afterAutospacing="1"/>
    </w:pPr>
    <w:rPr>
      <w:lang w:eastAsia="ru-RU"/>
    </w:rPr>
  </w:style>
  <w:style w:type="paragraph" w:styleId="624">
    <w:name w:val=" Знак Знак Знак Знак Знак Знак1 Знак Знак Знак Знак Знак Знак Знак"/>
    <w:basedOn w:val="618"/>
    <w:next w:val="624"/>
    <w:link w:val="618"/>
    <w:rPr>
      <w:rFonts w:ascii="Verdana" w:hAnsi="Verdana" w:cs="Verdana"/>
      <w:sz w:val="20"/>
      <w:szCs w:val="20"/>
      <w:lang w:val="en-US"/>
    </w:rPr>
  </w:style>
  <w:style w:type="paragraph" w:styleId="625">
    <w:name w:val="Текст выноски"/>
    <w:basedOn w:val="618"/>
    <w:next w:val="625"/>
    <w:link w:val="618"/>
    <w:semiHidden/>
    <w:rPr>
      <w:rFonts w:ascii="Tahoma" w:hAnsi="Tahoma" w:cs="Tahoma"/>
      <w:sz w:val="16"/>
      <w:szCs w:val="16"/>
    </w:rPr>
  </w:style>
  <w:style w:type="paragraph" w:styleId="626">
    <w:name w:val="&lt;0442&gt;&lt;0435&gt;&lt;043A&gt;&lt;0441&gt;&lt;0442&gt;"/>
    <w:basedOn w:val="618"/>
    <w:next w:val="626"/>
    <w:link w:val="618"/>
    <w:pPr>
      <w:ind w:firstLine="227"/>
      <w:jc w:val="both"/>
      <w:spacing w:line="220" w:lineRule="atLeast"/>
    </w:pPr>
    <w:rPr>
      <w:rFonts w:ascii="TextBookC" w:hAnsi="TextBookC" w:cs="TextBookC"/>
      <w:color w:val="000000"/>
      <w:sz w:val="16"/>
      <w:szCs w:val="16"/>
      <w:lang w:eastAsia="ru-RU"/>
    </w:rPr>
  </w:style>
  <w:style w:type="paragraph" w:styleId="627">
    <w:name w:val=" Знак Знак Знак Знак Знак"/>
    <w:basedOn w:val="618"/>
    <w:next w:val="627"/>
    <w:link w:val="618"/>
    <w:rPr>
      <w:rFonts w:ascii="Verdana" w:hAnsi="Verdana" w:cs="Verdana"/>
      <w:sz w:val="20"/>
      <w:szCs w:val="20"/>
      <w:lang w:val="en-US"/>
    </w:rPr>
  </w:style>
  <w:style w:type="paragraph" w:styleId="628">
    <w:name w:val="ConsPlusNormal"/>
    <w:next w:val="628"/>
    <w:link w:val="618"/>
    <w:uiPriority w:val="99"/>
    <w:pPr>
      <w:ind w:firstLine="720"/>
    </w:pPr>
    <w:rPr>
      <w:rFonts w:ascii="Arial" w:hAnsi="Arial" w:cs="Arial"/>
      <w:lang w:val="ru-RU" w:eastAsia="ru-RU" w:bidi="ar-SA"/>
    </w:rPr>
  </w:style>
  <w:style w:type="character" w:styleId="981" w:default="1">
    <w:name w:val="Default Paragraph Font"/>
    <w:uiPriority w:val="1"/>
    <w:semiHidden/>
    <w:unhideWhenUsed/>
  </w:style>
  <w:style w:type="numbering" w:styleId="982" w:default="1">
    <w:name w:val="No List"/>
    <w:uiPriority w:val="99"/>
    <w:semiHidden/>
    <w:unhideWhenUsed/>
  </w:style>
  <w:style w:type="table" w:styleId="9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GUSZN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</dc:title>
  <dc:creator>100-ssk</dc:creator>
  <cp:lastModifiedBy>polovinskaya</cp:lastModifiedBy>
  <cp:revision>73</cp:revision>
  <dcterms:created xsi:type="dcterms:W3CDTF">2012-12-21T04:20:00Z</dcterms:created>
  <dcterms:modified xsi:type="dcterms:W3CDTF">2025-01-30T00:49:37Z</dcterms:modified>
  <cp:version>786432</cp:version>
</cp:coreProperties>
</file>