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9193"/>
        <w:gridCol w:w="5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меры социальной поддержки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Размер</w:t>
            </w:r>
            <w:r>
              <w:rPr>
                <w:b/>
              </w:rPr>
              <w:t xml:space="preserve"> выплат с 01 января 2025 года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1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t xml:space="preserve">Ежемесячная  денежная выплата на содержание ребенка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17 048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bCs/>
              </w:rPr>
              <w:outlineLvl w:val="0"/>
            </w:pPr>
            <w:r>
              <w:rPr>
                <w:bCs/>
              </w:rPr>
              <w:t xml:space="preserve">Ежемесячная денежная выплата лицам из числа детей-сирот и детей, оставшихся без попечения родителей, продолжающим обучение в общеобразовательных организациях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17 048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3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bCs/>
              </w:rPr>
              <w:outlineLvl w:val="0"/>
            </w:pPr>
            <w:r>
              <w:rPr>
                <w:bCs/>
              </w:rPr>
              <w:t xml:space="preserve">Вознаграждение приемным родителям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70"/>
              <w:ind w:left="54"/>
              <w:jc w:val="center"/>
              <w:rPr>
                <w:b/>
              </w:rPr>
            </w:pPr>
            <w:r>
              <w:rPr>
                <w:b/>
              </w:rPr>
              <w:t xml:space="preserve">4 553,81</w:t>
            </w:r>
            <w:r>
              <w:rPr>
                <w:b/>
              </w:rPr>
              <w:t xml:space="preserve"> 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t xml:space="preserve">Единовременная выплата гражданам, усыновившим (удочерившим) детей-сирот и детей, оставшихся без попечения родителей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140 116,76руб.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5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t xml:space="preserve">Ежемесячная денежная выплата в случае рождения третьего или последующих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tabs>
                <w:tab w:val="left" w:pos="-229" w:leader="none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17 048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6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</w:pPr>
            <w:r>
              <w:t xml:space="preserve">Ежемесячная выплата социального пособия</w:t>
            </w:r>
            <w:r/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280,25 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7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</w:pPr>
            <w:r>
              <w:t xml:space="preserve">Предоставление пособия на приобретение для детей комплекта одежды и спортивной формы для посещения школьных занятий один раз в год</w:t>
            </w:r>
            <w:r/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1 401,13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8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</w:pPr>
            <w:r>
              <w:t xml:space="preserve">Обеспечение один раз в день бесплатным питанием обучающихся (5-11 классы) в общеобразовательных организациях области </w:t>
            </w:r>
            <w:r/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мера социальной поддержки предоставляется в натуральной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9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bCs/>
              </w:rPr>
            </w:pPr>
            <w:r>
              <w:rPr>
                <w:bCs/>
              </w:rPr>
              <w:t xml:space="preserve">Обеспечение бесплатным пита</w:t>
            </w:r>
            <w:r>
              <w:rPr>
                <w:bCs/>
              </w:rPr>
              <w:t xml:space="preserve">нием обучающихся по образовательным программам основного общего, среднего общего образования, один из родителей (законных представителей), отчим, мачеха которых принимает (принимал) участие в специальной военной операции, проводимой </w:t>
              <w:br/>
              <w:t xml:space="preserve">с 24 февраля 2022 года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мера социальной поддержки предоставляется в натуральной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14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</w:pPr>
            <w:r>
              <w:t xml:space="preserve">Единовременная выплата детям-сиротам, детям, оставшимся без попечения родителей, лицам из числа детей-сирот и детей, оставшихся без попечения родителей, окончивших общеобразовательные организации с медалью</w:t>
            </w:r>
            <w:r/>
          </w:p>
          <w:p>
            <w:pPr>
              <w:pStyle w:val="657"/>
              <w:rPr>
                <w:sz w:val="28"/>
                <w:szCs w:val="28"/>
              </w:rPr>
            </w:pPr>
            <w:r>
              <w:t xml:space="preserve">«За особые успехи в учении»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50 000,00 руб. </w:t>
            </w:r>
            <w:r>
              <w:rPr>
                <w:b/>
              </w:rPr>
            </w:r>
          </w:p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40 000, 00 руб. </w:t>
            </w:r>
            <w:r>
              <w:rPr>
                <w:b/>
              </w:rPr>
            </w:r>
          </w:p>
          <w:p>
            <w:pPr>
              <w:pStyle w:val="6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(</w:t>
            </w:r>
            <w:r>
              <w:rPr>
                <w:b/>
                <w:bCs/>
              </w:rPr>
              <w:t xml:space="preserve">медаль «За особые успехи в учении» I или II степени соответственно)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15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t xml:space="preserve">Ежемесячная выплата пособия на усыновленного (удочеренного) ребенка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both"/>
              <w:tabs>
                <w:tab w:val="left" w:pos="154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</w:rPr>
              <w:t xml:space="preserve">4 800,00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16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t xml:space="preserve">Единовременная выплата при одновременном рождении двух и более детей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35 000,00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17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t xml:space="preserve">Единовременная выплата лицам, награжденным Почетным знаком «Материнская слава»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150 000,00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18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t xml:space="preserve">Единовременная выплата семьям при рождении первого ребенка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31 430,78 руб.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19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20% - на первого ребенка;</w:t>
            </w:r>
            <w:r>
              <w:rPr>
                <w:b/>
              </w:rPr>
            </w:r>
          </w:p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50% - на второго ребенка;</w:t>
            </w:r>
            <w:r>
              <w:rPr>
                <w:b/>
              </w:rPr>
            </w:r>
          </w:p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70% - на третьего и последующих детей</w:t>
            </w:r>
            <w:r>
              <w:rPr>
                <w:b/>
              </w:rPr>
            </w:r>
          </w:p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от среднего размера родительской платы в Иркутской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20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Единовременная денежная выплата в связи с рождением ребенка семьям участников специальной военной операции, проводимой </w:t>
              <w:br w:type="textWrapping" w:clear="all"/>
              <w:t xml:space="preserve">с 24 февраля 2022 года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10 000, 00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7"/>
              <w:jc w:val="center"/>
              <w:tabs>
                <w:tab w:val="left" w:pos="10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21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Ежемесячная денежная выплата семьям, воспитывающим детей-инвалидов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1 289,04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22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Дополнительная мера социальной поддержки семей, имеющих детей, в виде областного материнского (семейного) капитала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140 116,76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23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Ежемесячная денежная выплата </w:t>
            </w:r>
            <w:r>
              <w:rPr>
                <w:color w:val="111111"/>
              </w:rPr>
            </w:r>
          </w:p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(ветераны труда, а также граждане, приравненные к ним по состоянию на 31 декабря 2004 года, и труженики тыла)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680,59 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24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Дополнительное ежемесячное материальное обеспечение (труженики тыла)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/>
                <w:highlight w:val="white"/>
              </w:rPr>
              <w:t xml:space="preserve">1 250,56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руб.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25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Ежемесячная денежная выплата</w:t>
            </w:r>
            <w:r>
              <w:rPr>
                <w:color w:val="111111"/>
              </w:rPr>
            </w:r>
          </w:p>
          <w:p>
            <w:pPr>
              <w:pStyle w:val="657"/>
              <w:tabs>
                <w:tab w:val="left" w:pos="3375" w:leader="none"/>
              </w:tabs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(ветераны труда Иркутской области)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680,59 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26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Ежемесячная денежная выплата (реабилитированные лица и лица, признанные пострадавшими от политических репрессий)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619,27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27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Ежемесячная денежная выплата</w:t>
            </w:r>
            <w:r>
              <w:rPr>
                <w:color w:val="111111"/>
              </w:rPr>
            </w:r>
          </w:p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(дети войны)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649,33 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28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Ежегодная денежная выплата ко Дню Победы (9 мая)</w:t>
            </w:r>
            <w:r>
              <w:rPr>
                <w:color w:val="111111"/>
              </w:rPr>
            </w:r>
          </w:p>
          <w:p>
            <w:pPr>
              <w:pStyle w:val="657"/>
              <w:tabs>
                <w:tab w:val="left" w:pos="3255" w:leader="none"/>
              </w:tabs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(дети войны)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6 252,79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29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Ежемесячная денежная выплата (неработающий пенсионер)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646,93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33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tabs>
                <w:tab w:val="left" w:pos="2070" w:leader="none"/>
              </w:tabs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Ежемесячная денежная выплата</w:t>
            </w:r>
            <w:r>
              <w:t xml:space="preserve"> лица, удостоенные знака отличия «За заслуги перед Иркутской областью»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rPr>
                <w:b/>
              </w:rPr>
              <w:t xml:space="preserve">18 758,37 руб</w:t>
            </w:r>
            <w:r>
              <w:t xml:space="preserve">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34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</w:pPr>
            <w:r>
              <w:rPr>
                <w:color w:val="111111"/>
              </w:rPr>
              <w:t xml:space="preserve">Ежемесячная денежная выплата</w:t>
            </w:r>
            <w:r>
              <w:t xml:space="preserve"> лица, удостоенные почетного звания «Почетный гражданин Иркутской области», «Почетный гражданин Усть-Ордынского Бурятского автономного округа»; </w:t>
            </w:r>
            <w:r/>
          </w:p>
          <w:p>
            <w:pPr>
              <w:pStyle w:val="657"/>
              <w:tabs>
                <w:tab w:val="left" w:pos="3315" w:leader="none"/>
              </w:tabs>
              <w:rPr>
                <w:sz w:val="28"/>
                <w:szCs w:val="28"/>
              </w:rPr>
            </w:pPr>
            <w:r>
              <w:t xml:space="preserve">Почетного знака Юрия Абрамовича Ножикова «ПРИЗНАНИЕ»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57"/>
              <w:jc w:val="center"/>
              <w:rPr>
                <w:bCs/>
              </w:rPr>
            </w:pPr>
            <w:r>
              <w:rPr>
                <w:b/>
              </w:rPr>
              <w:t xml:space="preserve">25 011,16 руб.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35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tabs>
                <w:tab w:val="left" w:pos="1605" w:leader="none"/>
              </w:tabs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Ежемесячная денежная выплата</w:t>
            </w:r>
            <w:r>
              <w:t xml:space="preserve"> лица, удостоенным знака отличия «Почетный наставник Иркутской области»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10 742,00руб.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36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Пенсия за выслугу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tabs>
                <w:tab w:val="left" w:pos="1425" w:leader="none"/>
              </w:tabs>
              <w:rPr>
                <w:sz w:val="28"/>
                <w:szCs w:val="28"/>
              </w:rPr>
            </w:pPr>
            <w:r>
              <w:rPr>
                <w:b/>
              </w:rPr>
              <w:t xml:space="preserve">не ниже установленной величины прожиточного минимум в целом по области в расчете на душу населения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37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</w:pPr>
            <w:r>
              <w:rPr>
                <w:color w:val="111111"/>
              </w:rPr>
              <w:t xml:space="preserve">Компенсация стоимости проезда реабилитированным лицам</w:t>
            </w:r>
            <w:r/>
          </w:p>
          <w:p>
            <w:pPr>
              <w:pStyle w:val="657"/>
            </w:pPr>
            <w:r>
              <w:t xml:space="preserve">(туда и обратно в пределах Российской Федерации)</w:t>
            </w:r>
            <w:r/>
          </w:p>
          <w:p>
            <w:pPr>
              <w:pStyle w:val="6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100 % ж/д билеты</w:t>
            </w:r>
            <w:r>
              <w:rPr>
                <w:b/>
              </w:rPr>
            </w:r>
          </w:p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50% воздушный, междугородний авто, водный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38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tabs>
                <w:tab w:val="left" w:pos="2730" w:leader="none"/>
              </w:tabs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Возмещения расходов гражданам, взявшим на себя обязанность осуществить погребение умершего реабилитированного лица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в размере фактических затрат, произведенных для оплаты ритуальных услуг в соответствии с утвержденным перечнем, за вычетом выплачиваемого социального пособия на погребение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39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Ежемесячная доплата к страховой пенсии по старости (инвалидности) лицам, замещавшим областные государственные должности</w:t>
            </w:r>
            <w:r>
              <w:rPr>
                <w:color w:val="111111"/>
              </w:rPr>
            </w:r>
          </w:p>
          <w:p>
            <w:pPr>
              <w:pStyle w:val="657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b/>
              </w:rPr>
            </w:pPr>
            <w:r>
              <w:rPr>
                <w:b/>
              </w:rPr>
              <w:t xml:space="preserve">не менее величины</w:t>
            </w:r>
            <w:r>
              <w:rPr>
                <w:b/>
              </w:rPr>
            </w:r>
          </w:p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прожиточного минимума в целом по области в расчете на душу населения, установленной на дату принятия решения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40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Государственная социальная помощь</w:t>
            </w:r>
            <w:r>
              <w:rPr>
                <w:color w:val="111111"/>
              </w:rPr>
            </w:r>
          </w:p>
          <w:p>
            <w:pPr>
              <w:pStyle w:val="657"/>
              <w:tabs>
                <w:tab w:val="left" w:pos="223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в связи: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1) с длительным лечением - не более 13 603,57 руб.;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2) с дорогостоящим лечением - не более         54 414,28 руб.;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3) в связи с утратой (повреждением) движимого имущества – 6 801,78 руб. (для малоимущей семьи - на каждого члена семьи, но не более 27 207,13 руб. на семью в целом);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4) в связи с повреждением жилого помещения - не более </w:t>
            </w:r>
            <w:r>
              <w:rPr>
                <w:b/>
                <w:bCs/>
              </w:rPr>
              <w:br w:type="textWrapping" w:clear="all"/>
            </w:r>
            <w:r>
              <w:rPr>
                <w:b/>
                <w:bCs/>
              </w:rPr>
              <w:t xml:space="preserve">34 008,92 руб.;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5) в связи с утратой (разрушением) жилого помещения - не более  136 035,69 руб. 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6) в связи с получением образования по очной форме обучения за счет бюджетных ассигнований федерального бюджета, областного бюджета: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 для малоимущей семьи – 136,04 руб.;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для малоимущего одиноко проживающего гражданина – 68,02 руб.;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7) в остальных случаях: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а) для малоимущей семьи - не более </w:t>
              <w:br w:type="textWrapping" w:clear="all"/>
              <w:t xml:space="preserve">6 801,78руб.;</w:t>
            </w:r>
            <w:r>
              <w:rPr>
                <w:b/>
                <w:bCs/>
              </w:rPr>
            </w:r>
          </w:p>
          <w:p>
            <w:pPr>
              <w:pStyle w:val="657"/>
              <w:rPr>
                <w:b/>
                <w:bCs/>
              </w:rPr>
            </w:pPr>
            <w:r>
              <w:rPr>
                <w:b/>
                <w:bCs/>
              </w:rPr>
              <w:t xml:space="preserve">8) для малоимущего одиноко проживающего гражданина – не более </w:t>
            </w:r>
            <w:r>
              <w:rPr>
                <w:b/>
                <w:bCs/>
              </w:rPr>
              <w:br w:type="textWrapping" w:clear="all"/>
            </w:r>
            <w:r>
              <w:rPr>
                <w:b/>
                <w:bCs/>
              </w:rPr>
              <w:t xml:space="preserve">4 081,08 руб.</w:t>
            </w:r>
            <w:r>
              <w:rPr>
                <w:b/>
                <w:bCs/>
              </w:rPr>
            </w:r>
          </w:p>
          <w:p>
            <w:pPr>
              <w:pStyle w:val="657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41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Адресная материальная помощь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both"/>
              <w:rPr>
                <w:b/>
              </w:rPr>
            </w:pPr>
            <w:r>
              <w:rPr>
                <w:b/>
              </w:rPr>
              <w:t xml:space="preserve">в связи с:</w:t>
            </w:r>
            <w:r>
              <w:rPr>
                <w:b/>
              </w:rPr>
            </w:r>
          </w:p>
          <w:p>
            <w:pPr>
              <w:pStyle w:val="657"/>
              <w:spacing w:before="240"/>
              <w:rPr>
                <w:b/>
              </w:rPr>
            </w:pPr>
            <w:r>
              <w:rPr>
                <w:b/>
              </w:rPr>
              <w:t xml:space="preserve">1) потерей кормильца - в сумме 10 000 руб.;</w:t>
            </w:r>
            <w:r>
              <w:rPr>
                <w:b/>
              </w:rPr>
            </w:r>
          </w:p>
          <w:p>
            <w:pPr>
              <w:pStyle w:val="657"/>
              <w:spacing w:before="240"/>
              <w:rPr>
                <w:b/>
              </w:rPr>
            </w:pPr>
            <w:r>
              <w:rPr>
                <w:b/>
              </w:rPr>
              <w:t xml:space="preserve">2) длительным лечением - не более 10 000 руб.;</w:t>
            </w:r>
            <w:r>
              <w:rPr>
                <w:b/>
              </w:rPr>
            </w:r>
          </w:p>
          <w:p>
            <w:pPr>
              <w:pStyle w:val="657"/>
              <w:spacing w:before="240"/>
              <w:rPr>
                <w:b/>
              </w:rPr>
            </w:pPr>
            <w:r>
              <w:rPr>
                <w:b/>
              </w:rPr>
              <w:t xml:space="preserve">3) дорогостоящим лечением - в сумме понесенных расходов, но не более 25 000 руб.;</w:t>
            </w:r>
            <w:r>
              <w:rPr>
                <w:b/>
              </w:rPr>
            </w:r>
          </w:p>
          <w:p>
            <w:pPr>
              <w:pStyle w:val="657"/>
              <w:spacing w:before="240"/>
              <w:rPr>
                <w:b/>
              </w:rPr>
            </w:pPr>
            <w:r>
              <w:rPr>
                <w:b/>
              </w:rPr>
              <w:t xml:space="preserve">4) повреждением или утратой движимого имущества - в сумме 5 000 руб. (для семьи - на каждого члена семьи, но не более 20 000 руб. на семью в целом);</w:t>
            </w:r>
            <w:r>
              <w:rPr>
                <w:b/>
              </w:rPr>
            </w:r>
          </w:p>
          <w:p>
            <w:pPr>
              <w:pStyle w:val="657"/>
              <w:spacing w:before="240"/>
              <w:rPr>
                <w:b/>
              </w:rPr>
            </w:pPr>
            <w:r>
              <w:rPr>
                <w:b/>
              </w:rPr>
              <w:t xml:space="preserve">5) повреждением жилого помещения - не более               20 000 руб. (для семьи - на семью в целом);</w:t>
            </w:r>
            <w:r>
              <w:rPr>
                <w:b/>
              </w:rPr>
            </w:r>
          </w:p>
          <w:p>
            <w:pPr>
              <w:pStyle w:val="657"/>
              <w:spacing w:before="240"/>
              <w:rPr>
                <w:b/>
              </w:rPr>
            </w:pPr>
            <w:r>
              <w:rPr>
                <w:b/>
              </w:rPr>
              <w:t xml:space="preserve">6) утратой (разрушением) жилого помещения - не более  100 000 руб. (для семьи - на семью в целом);</w:t>
            </w:r>
            <w:r>
              <w:rPr>
                <w:b/>
              </w:rPr>
            </w:r>
          </w:p>
          <w:p>
            <w:pPr>
              <w:pStyle w:val="657"/>
              <w:spacing w:before="240"/>
              <w:rPr>
                <w:b/>
              </w:rPr>
            </w:pPr>
            <w:r>
              <w:rPr>
                <w:b/>
              </w:rPr>
              <w:t xml:space="preserve">7) повреждением или утратой предметов первой необходимости - не более 5 000 руб. для семьи - на семью в целом и не более 3 000 руб. для одиноко проживающего гражданина;</w:t>
            </w:r>
            <w:r>
              <w:rPr>
                <w:b/>
              </w:rPr>
            </w:r>
          </w:p>
          <w:p>
            <w:pPr>
              <w:pStyle w:val="657"/>
              <w:spacing w:before="240"/>
              <w:rPr>
                <w:b/>
                <w:bCs/>
              </w:rPr>
            </w:pPr>
            <w:r>
              <w:rPr>
                <w:b/>
              </w:rPr>
              <w:t xml:space="preserve">8) нуждаемостью в приобретении предметов первой необходимости - не более 5 000 руб. для семьи - на семью в целом;  не более </w:t>
              <w:br w:type="textWrapping" w:clear="all"/>
              <w:t xml:space="preserve">3 000 руб. для одиноко проживающего гражданина;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657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9) утратой (разрушением) в результате пожара жилого помещения и гибелью близких родственников (супруга (супруги), родителей (усыновителей), детей, в том числе усыновленных (удочеренных)) - не более </w:t>
              <w:br w:type="textWrapping" w:clear="all"/>
              <w:t xml:space="preserve">1 000 000 руб. (для семьи - на семью в целом).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42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Ежемесячная денежная выплата гражданину, осуществляющему уход за гражданином, нуждающимся в социальной помощи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5 478,41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43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Ежемесячная денежная выплата гражданину, осуществляющему уход за гражданином, нуждающимся в социальной помощи,   </w:t>
            </w:r>
            <w:r>
              <w:rPr>
                <w:color w:val="111111"/>
              </w:rPr>
            </w:r>
          </w:p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являющимся инвалидом </w:t>
            </w:r>
            <w:r>
              <w:rPr>
                <w:color w:val="111111"/>
                <w:lang w:val="en-US"/>
              </w:rPr>
              <w:t xml:space="preserve">I</w:t>
            </w:r>
            <w:r>
              <w:rPr>
                <w:color w:val="111111"/>
              </w:rPr>
              <w:t xml:space="preserve"> группы либо достигшим возраста 80 лет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8 217,62 руб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44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Ежемесячная доплата к пенсии работникам противопожарной службы Иркутской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6 252,79руб.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45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tabs>
                <w:tab w:val="left" w:pos="3135" w:leader="none"/>
              </w:tabs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Ежемесячная доплата к пенсии спасателям аварийно-спасательных служб Иркутской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6 252,79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46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Единовременное пособие добровольным пожарным, работникам добровольной пожарной охраны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337 650,62 руб.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47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Единовременное пособие членам семей погибшего (умершего) добровольного пожарного, работника добровольной пожарной охраны</w:t>
            </w:r>
            <w:r>
              <w:rPr>
                <w:color w:val="111111"/>
              </w:rPr>
            </w:r>
          </w:p>
          <w:p>
            <w:pPr>
              <w:pStyle w:val="6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687 806,82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48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Единовременная денежная выплата к юбилейным датам со дня рождения</w:t>
            </w:r>
            <w:r>
              <w:rPr>
                <w:bCs/>
                <w:color w:val="111111"/>
              </w:rPr>
              <w:t xml:space="preserve"> гражданам, достигшим возраста девяноста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12 505,58 руб.</w:t>
            </w:r>
            <w:r>
              <w:rPr>
                <w:b/>
                <w:bCs/>
                <w:color w:val="111111"/>
              </w:rPr>
            </w:r>
            <w:r>
              <w:rPr>
                <w:b/>
                <w:bCs/>
                <w:color w:val="11111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49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Единовременная денежная выплата к юбилейным датам со дня рождения</w:t>
            </w:r>
            <w:r>
              <w:rPr>
                <w:bCs/>
                <w:color w:val="111111"/>
              </w:rPr>
              <w:t xml:space="preserve"> гражданам, достигшим возраста девяноста пяти лет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15 006,69 руб.</w:t>
            </w:r>
            <w:r>
              <w:rPr>
                <w:b/>
                <w:bCs/>
                <w:color w:val="111111"/>
              </w:rPr>
            </w:r>
            <w:r>
              <w:rPr>
                <w:b/>
                <w:bCs/>
                <w:color w:val="11111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50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bCs/>
                <w:color w:val="111111"/>
              </w:rPr>
            </w:pPr>
            <w:r>
              <w:rPr>
                <w:color w:val="111111"/>
              </w:rPr>
              <w:t xml:space="preserve">Единовременная денежная выплата к юбилейным датам со дня рождения</w:t>
            </w:r>
            <w:r>
              <w:rPr>
                <w:bCs/>
                <w:color w:val="111111"/>
              </w:rPr>
              <w:t xml:space="preserve"> гражданам, достигшим возраста ста и более лет</w:t>
            </w:r>
            <w:r>
              <w:rPr>
                <w:bCs/>
                <w:color w:val="111111"/>
              </w:rPr>
            </w:r>
            <w:r>
              <w:rPr>
                <w:bCs/>
                <w:color w:val="111111"/>
              </w:rPr>
            </w:r>
          </w:p>
        </w:tc>
        <w:tc>
          <w:tcPr>
            <w:tcW w:w="5077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111111"/>
              </w:rPr>
              <w:t xml:space="preserve">18 758,37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51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color w:val="111111"/>
              </w:rPr>
            </w:pPr>
            <w:r>
              <w:rPr>
                <w:color w:val="111111"/>
              </w:rPr>
              <w:t xml:space="preserve">Региональная социальная доплата к пенсии</w:t>
            </w:r>
            <w:r>
              <w:rPr>
                <w:color w:val="111111"/>
              </w:rPr>
            </w:r>
          </w:p>
          <w:p>
            <w:pPr>
              <w:pStyle w:val="657"/>
              <w:tabs>
                <w:tab w:val="left" w:pos="208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устанавливается в таком размере, чтобы общая сумма материального обеспечения пенсионера в Иркутской области с учетом данной доплаты к пенсии достигла величины прожиточного минимума пенсионера в Иркутской области </w:t>
            </w:r>
            <w:r>
              <w:rPr>
                <w:b/>
                <w:bCs/>
              </w:rPr>
              <w:br w:type="textWrapping" w:clear="all"/>
            </w:r>
            <w:r>
              <w:rPr>
                <w:b/>
                <w:bCs/>
              </w:rPr>
              <w:t xml:space="preserve">(</w:t>
            </w:r>
            <w:r>
              <w:rPr>
                <w:b/>
              </w:rPr>
              <w:t xml:space="preserve">14 087 руб.)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</w:pPr>
            <w:r>
              <w:t xml:space="preserve">52</w:t>
            </w:r>
            <w:r/>
          </w:p>
        </w:tc>
        <w:tc>
          <w:tcPr>
            <w:tcW w:w="9193" w:type="dxa"/>
            <w:vAlign w:val="top"/>
            <w:textDirection w:val="lrTb"/>
            <w:noWrap w:val="false"/>
          </w:tcPr>
          <w:p>
            <w:pPr>
              <w:pStyle w:val="657"/>
              <w:rPr>
                <w:sz w:val="28"/>
                <w:szCs w:val="28"/>
              </w:rPr>
            </w:pPr>
            <w:r>
              <w:rPr>
                <w:color w:val="111111"/>
              </w:rPr>
              <w:t xml:space="preserve">Субсидия на оплату жилого помещения и коммунальных услуг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077" w:type="dxa"/>
            <w:vAlign w:val="top"/>
            <w:textDirection w:val="lrTb"/>
            <w:noWrap w:val="false"/>
          </w:tcPr>
          <w:p>
            <w:pPr>
              <w:pStyle w:val="657"/>
              <w:jc w:val="center"/>
              <w:rPr>
                <w:sz w:val="28"/>
                <w:szCs w:val="28"/>
              </w:rPr>
            </w:pPr>
            <w:r>
              <w:rPr>
                <w:b/>
                <w:lang w:eastAsia="zh-CN"/>
              </w:rPr>
              <w:t xml:space="preserve">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</w:t>
            </w:r>
            <w:r>
              <w:rPr>
                <w:b/>
                <w:lang w:eastAsia="zh-CN"/>
              </w:rPr>
              <w:t xml:space="preserve">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</w:pPr>
      <w:r/>
      <w:r/>
    </w:p>
    <w:p>
      <w:pPr>
        <w:pStyle w:val="657"/>
      </w:pPr>
      <w:r/>
      <w:r/>
    </w:p>
    <w:p>
      <w:pPr>
        <w:pStyle w:val="657"/>
      </w:pPr>
      <w:r/>
      <w:r/>
    </w:p>
    <w:p>
      <w:pPr>
        <w:pStyle w:val="657"/>
      </w:pPr>
      <w:r/>
      <w:r/>
    </w:p>
    <w:p>
      <w:pPr>
        <w:pStyle w:val="657"/>
      </w:pPr>
      <w:r/>
      <w:r/>
    </w:p>
    <w:p>
      <w:pPr>
        <w:pStyle w:val="657"/>
      </w:pPr>
      <w:r/>
      <w:r/>
    </w:p>
    <w:p>
      <w:pPr>
        <w:pStyle w:val="657"/>
      </w:pPr>
      <w:r/>
      <w:r/>
    </w:p>
    <w:p>
      <w:pPr>
        <w:pStyle w:val="657"/>
      </w:pPr>
      <w:r/>
      <w:r/>
    </w:p>
    <w:p>
      <w:pPr>
        <w:pStyle w:val="657"/>
      </w:pPr>
      <w:r/>
      <w:r/>
    </w:p>
    <w:p>
      <w:pPr>
        <w:pStyle w:val="657"/>
      </w:pPr>
      <w:r/>
      <w:r/>
    </w:p>
    <w:p>
      <w:pPr>
        <w:pStyle w:val="657"/>
      </w:pPr>
      <w:r/>
      <w:r/>
    </w:p>
    <w:sectPr>
      <w:headerReference w:type="default" r:id="rId9"/>
      <w:footnotePr/>
      <w:endnotePr/>
      <w:type w:val="oddPage"/>
      <w:pgSz w:w="16838" w:h="11906" w:orient="landscape"/>
      <w:pgMar w:top="567" w:right="1258" w:bottom="68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  <w:ind w:firstLine="4320"/>
      <w:shd w:val="clear" w:color="auto" w:fill="ffffff"/>
      <w:rPr>
        <w:color w:val="000000"/>
        <w:sz w:val="28"/>
        <w:szCs w:val="28"/>
      </w:rPr>
    </w:pPr>
    <w:r>
      <w:rPr>
        <w:color w:val="000000"/>
      </w:rPr>
      <w:t xml:space="preserve">                            </w:t>
    </w:r>
    <w:r>
      <w:rPr>
        <w:color w:val="000000"/>
        <w:sz w:val="28"/>
        <w:szCs w:val="28"/>
      </w:rPr>
    </w:r>
    <w:r>
      <w:rPr>
        <w:color w:val="000000"/>
        <w:sz w:val="28"/>
        <w:szCs w:val="28"/>
      </w:rPr>
    </w:r>
  </w:p>
  <w:p>
    <w:pPr>
      <w:pStyle w:val="657"/>
      <w:jc w:val="both"/>
      <w:rPr>
        <w:sz w:val="28"/>
        <w:szCs w:val="28"/>
      </w:rPr>
    </w:pPr>
    <w:r>
      <w:t xml:space="preserve">      </w:t>
    </w:r>
    <w:r>
      <w:rPr>
        <w:sz w:val="28"/>
        <w:szCs w:val="28"/>
      </w:rPr>
      <w:t xml:space="preserve"> </w:t>
    </w:r>
    <w:r>
      <w:rPr>
        <w:sz w:val="28"/>
        <w:szCs w:val="28"/>
      </w:rPr>
      <w:t xml:space="preserve"> </w:t>
    </w:r>
    <w:r>
      <w:rPr>
        <w:sz w:val="28"/>
        <w:szCs w:val="28"/>
      </w:rPr>
    </w:r>
  </w:p>
  <w:p>
    <w:pPr>
      <w:pStyle w:val="6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0" w:hanging="360"/>
        <w:tabs>
          <w:tab w:val="num" w:pos="10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40" w:hanging="360"/>
        <w:tabs>
          <w:tab w:val="num" w:pos="17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60" w:hanging="180"/>
        <w:tabs>
          <w:tab w:val="num" w:pos="24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80" w:hanging="360"/>
        <w:tabs>
          <w:tab w:val="num" w:pos="31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00" w:hanging="360"/>
        <w:tabs>
          <w:tab w:val="num" w:pos="39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20" w:hanging="180"/>
        <w:tabs>
          <w:tab w:val="num" w:pos="46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40" w:hanging="360"/>
        <w:tabs>
          <w:tab w:val="num" w:pos="53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60" w:hanging="360"/>
        <w:tabs>
          <w:tab w:val="num" w:pos="60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80" w:hanging="180"/>
        <w:tabs>
          <w:tab w:val="num" w:pos="67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next w:val="657"/>
    <w:link w:val="657"/>
    <w:qFormat/>
    <w:rPr>
      <w:sz w:val="24"/>
      <w:szCs w:val="24"/>
      <w:lang w:val="ru-RU" w:eastAsia="ru-RU" w:bidi="ar-SA"/>
    </w:rPr>
  </w:style>
  <w:style w:type="character" w:styleId="658">
    <w:name w:val="Основной шрифт абзаца"/>
    <w:next w:val="658"/>
    <w:link w:val="657"/>
    <w:semiHidden/>
  </w:style>
  <w:style w:type="table" w:styleId="659">
    <w:name w:val="Обычная таблица"/>
    <w:next w:val="659"/>
    <w:link w:val="657"/>
    <w:semiHidden/>
    <w:tblPr/>
  </w:style>
  <w:style w:type="numbering" w:styleId="660">
    <w:name w:val="Нет списка"/>
    <w:next w:val="660"/>
    <w:link w:val="657"/>
    <w:semiHidden/>
  </w:style>
  <w:style w:type="paragraph" w:styleId="661">
    <w:name w:val="Основной текст с отступом"/>
    <w:basedOn w:val="657"/>
    <w:next w:val="661"/>
    <w:link w:val="657"/>
    <w:pPr>
      <w:ind w:firstLine="600"/>
    </w:pPr>
  </w:style>
  <w:style w:type="paragraph" w:styleId="662">
    <w:name w:val="Название"/>
    <w:basedOn w:val="657"/>
    <w:next w:val="662"/>
    <w:link w:val="657"/>
    <w:qFormat/>
    <w:pPr>
      <w:jc w:val="center"/>
    </w:pPr>
    <w:rPr>
      <w:b/>
      <w:i/>
      <w:sz w:val="28"/>
      <w:szCs w:val="20"/>
    </w:rPr>
  </w:style>
  <w:style w:type="paragraph" w:styleId="663">
    <w:name w:val="Текст выноски"/>
    <w:basedOn w:val="657"/>
    <w:next w:val="663"/>
    <w:link w:val="664"/>
    <w:rPr>
      <w:rFonts w:ascii="Tahoma" w:hAnsi="Tahoma" w:cs="Tahoma"/>
      <w:sz w:val="16"/>
      <w:szCs w:val="16"/>
    </w:rPr>
  </w:style>
  <w:style w:type="character" w:styleId="664">
    <w:name w:val="Текст выноски Знак"/>
    <w:next w:val="664"/>
    <w:link w:val="663"/>
    <w:rPr>
      <w:rFonts w:ascii="Tahoma" w:hAnsi="Tahoma" w:cs="Tahoma"/>
      <w:sz w:val="16"/>
      <w:szCs w:val="16"/>
    </w:rPr>
  </w:style>
  <w:style w:type="paragraph" w:styleId="665">
    <w:name w:val="Верхний колонтитул"/>
    <w:basedOn w:val="657"/>
    <w:next w:val="665"/>
    <w:link w:val="666"/>
    <w:pPr>
      <w:tabs>
        <w:tab w:val="center" w:pos="4677" w:leader="none"/>
        <w:tab w:val="right" w:pos="9355" w:leader="none"/>
      </w:tabs>
    </w:pPr>
  </w:style>
  <w:style w:type="character" w:styleId="666">
    <w:name w:val="Верхний колонтитул Знак"/>
    <w:next w:val="666"/>
    <w:link w:val="665"/>
    <w:rPr>
      <w:sz w:val="24"/>
      <w:szCs w:val="24"/>
    </w:rPr>
  </w:style>
  <w:style w:type="paragraph" w:styleId="667">
    <w:name w:val="Нижний колонтитул"/>
    <w:basedOn w:val="657"/>
    <w:next w:val="667"/>
    <w:link w:val="668"/>
    <w:pPr>
      <w:tabs>
        <w:tab w:val="center" w:pos="4677" w:leader="none"/>
        <w:tab w:val="right" w:pos="9355" w:leader="none"/>
      </w:tabs>
    </w:pPr>
  </w:style>
  <w:style w:type="character" w:styleId="668">
    <w:name w:val="Нижний колонтитул Знак"/>
    <w:next w:val="668"/>
    <w:link w:val="667"/>
    <w:rPr>
      <w:sz w:val="24"/>
      <w:szCs w:val="24"/>
    </w:rPr>
  </w:style>
  <w:style w:type="table" w:styleId="669">
    <w:name w:val="Сетка таблицы"/>
    <w:basedOn w:val="659"/>
    <w:next w:val="669"/>
    <w:link w:val="657"/>
    <w:tblPr/>
  </w:style>
  <w:style w:type="paragraph" w:styleId="670">
    <w:name w:val="Абзац списка"/>
    <w:basedOn w:val="657"/>
    <w:next w:val="670"/>
    <w:link w:val="657"/>
    <w:uiPriority w:val="34"/>
    <w:qFormat/>
    <w:pPr>
      <w:contextualSpacing/>
      <w:ind w:left="720"/>
    </w:pPr>
    <w:rPr>
      <w:lang w:eastAsia="en-US"/>
    </w:rPr>
  </w:style>
  <w:style w:type="character" w:styleId="2757" w:default="1">
    <w:name w:val="Default Paragraph Font"/>
    <w:uiPriority w:val="1"/>
    <w:semiHidden/>
    <w:unhideWhenUsed/>
  </w:style>
  <w:style w:type="numbering" w:styleId="2758" w:default="1">
    <w:name w:val="No List"/>
    <w:uiPriority w:val="99"/>
    <w:semiHidden/>
    <w:unhideWhenUsed/>
  </w:style>
  <w:style w:type="table" w:styleId="27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Мирошникова</dc:creator>
  <cp:lastModifiedBy>polovinskaya</cp:lastModifiedBy>
  <cp:revision>36</cp:revision>
  <dcterms:created xsi:type="dcterms:W3CDTF">2024-01-31T01:26:00Z</dcterms:created>
  <dcterms:modified xsi:type="dcterms:W3CDTF">2025-01-17T07:15:18Z</dcterms:modified>
  <cp:version>917504</cp:version>
</cp:coreProperties>
</file>