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Преимущества получения государственных муниципальных услуг в электронной форме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госуслуг онлайн через Портал госуслуг (gosuslugi.ru) и электронные сервисы имеет ряд значительных преимуществ по сравнению с традиционным очным обращением.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Экономия времени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очередей – не нужно тратить время на поездку и ожидание в учреждениях.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Круглосуточный доступ – подать заявление можно в любое время, без привязки к рабочим часам госорганов.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Быстрое оформление – многие услуги оказываются автоматически или в ускоренном режиме.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Удобство и комфорт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Подача заявлений из дома – не нужно ехать в МФЦ или ведомство.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Отслеживание статуса заявления в личном кабинете.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Электронные уведомления о готовности документов.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оплаты госпошлины со скидкой 30% (только при подаче через «Госуслуги»).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Снижение бюрократии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Минимум документов – многие данные автоматически подгружаются из государственных реестров.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бумажных справок – электронный обмен между ведомствами.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Автоматическая проверка данных – снижение риска ошибок из-за человеческого фактора.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Доступность для маломобильных граждан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нужно выходить из дома – особенно важно для пожилых и людей с инвалидностью.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Удаленная консультация через онлайн-чат или горячую линию.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Безопасность и прозрачность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ащита персональных данных (используется подтвержденная учетная запись).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этапы услуги фиксируются – можно проверить историю обращений.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риска потери документов – все хранится в электронном виде.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Популярные госуслуги, которые удобно получать онлайн: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выплаты (пенсии, пособия, субсидии).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(паспорт, загранпаспорт, водительские права).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Здравоохранение (запись к врачу, электронная медкарта).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Налоги (проверка и оплата).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Транспорт (регистрация автомобиля, оплата штрафов).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начать пользоваться?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Зарегистрироваться на gosuslugi.ru.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Подтвердить личность (через ОГБУ «УСЗСОН по Шелеховскому району», МФЦ, банк, почту).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Выбрать нужную услугу и подать заявление.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Электронные госуслуги делают взаимодействие с государством быстрым, удобным и безопасным, экономя время и силы граждан.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57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5669"/>
        <w:gridCol w:w="9357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Наименование </w:t>
            </w:r>
          </w:p>
        </w:tc>
        <w:tc>
          <w:tcPr>
            <w:tcW w:w="935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Ссылка на сайт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Федеральная государственная информационная система «Единый портал государственных и муниципальных услуг (функций).</w:t>
            </w:r>
          </w:p>
        </w:tc>
        <w:tc>
          <w:tcPr>
            <w:tcW w:w="9357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https://www.gosuslugi.ru/</w:t>
              </w:r>
            </w:hyperlink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Органы государственной власти субъекта Российской Федерации, уполномоченные на осуществление предусмотренных Федеральным законом от 28 декабря 2023г. №442-ФЗ «Об основах социального обслуживания граждан в Российской Федерации» полномочий в сфере социального обслуживания на территории субъекта Российской Федерации (далее – уполномоченный орган субъекта Российской Федерации)</w:t>
            </w:r>
          </w:p>
        </w:tc>
        <w:tc>
          <w:tcPr>
            <w:tcW w:w="9357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https://irkobl.ru/</w:t>
              </w:r>
            </w:hyperlink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Организации, которые находятся в ведении уполномоченного органа субъекта Российской Федерации и которым в соответствии с Федеральным законом от 28 декабря 2023г. №442-ФЗ «Об основах социального обслуживания граждан в Российской Федерации» предоставлены полномочия на признание граждан нуждающимися в социальном обслуживании и составлении индивидуальной программы предоставления социальных услуг на территории одного или нескольких муниципальных образований</w:t>
            </w:r>
          </w:p>
        </w:tc>
        <w:tc>
          <w:tcPr>
            <w:tcW w:w="935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Областное государственное автономное учреждение социального обслуживания «Комплексный центр социального обслуживания населения»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 учреждения: </w:t>
            </w:r>
            <w:hyperlink r:id="rId4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http://kcson38.ru/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Областное государственное бюджетное учреждение социального обслуживания «Центр социального обслуживания города Байкальска»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 учреждения: </w:t>
            </w:r>
            <w:hyperlink r:id="rId5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http://www.baikal-kcson.ru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Областное государственное бюджетное учреждение «Управление социальной защиты и социального обслуживания населения по Аларскому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6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https://alarsobes.ru/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Областное государственное бюджетное учреждение «Управление социальной защиты и социального обслуживания населения по Ангарскому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7" w:tgtFrame="http://xn----8sbalrwqc3acio.xn--p1ai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http://усзн-ангарск.рф/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Областное государственное бюджетное учреждение «Управление социальной защиты и социального обслуживания населения по Балаганскому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8" w:tgtFrame="http://усзн-балаганск.рф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http://усзн-балаганск.рф/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Областное государственное бюджетное учреждение «Управление социальной защиты и социального обслуживания населения по Баяндаевскому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9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https://баяндай-соцзащита.рф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Областное государственное бюджетное учреждение «Управление социальной защиты и социального обслуживания населения по Бодайбинскому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0" w:tgtFrame="http://усзсон-бодайбо.рф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http://усзсон-бодайбо.рф/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 Областное государственное бюджетное учреждение «Управление социальной защиты и социального обслуживания населения по Боханскому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1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en-US" w:eastAsia="en-US" w:bidi="ar-SA"/>
                </w:rPr>
                <w:t>ht</w:t>
              </w:r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tps://bohansobes.ru/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Областное государственное бюджетное учреждение «Управление социальной защиты и социального обслуживания населения по Братскому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2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https://ogbu-uszson-br.ru/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 Областное государственное бюджетное учреждение «Управление социальной защиты и социального обслуживания населения по городу Зиме и Зиминскому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3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http://kcson-zima.irk.socinfo.ru/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 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4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http://site.bratsk-szn.ru/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 Областное государственное казенное учреждение «Управление социальной защиты населения по городу Иркутску»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5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http://socialirkutsk.3dn.ru/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 Областное государственное бюджетное учреждение «Управление социальной защиты и социального обслуживания населения по городу Саянску»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6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https://uszsonsayansk.ru/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 Областное государственное бюджетное учреждение «Управление социальной защиты и социального обслуживания населения по городу Тулуну и Тулунскому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7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https://kcson-tulun.irk.socinfo.ru/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 Областное государственное бюджетное учреждение «Управление социальной защиты и социального обслуживания населения по Жигаловскому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8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https://zhigalovo.ru/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 Областное государственное бюджетное учреждение «Управление социальной защиты и социального обслуживания населения по Заларинскому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19" w:tgtFrame="http://uszn-zalari.ru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http://uszn-zalari.ru/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 Областное государственное бюджетное учреждение «Управление социальной защиты и социального обслуживания населения по Иркутскому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0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https://irkutsksobes.ru/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 Областное 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1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https://uszn-kazlen.ru/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 Областное государственное бюджетное учреждение «Управление социальной защиты и социального обслуживания населения по Качугскому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2" w:tgtFrame="http://kachug-kcson.ucoz.org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http://kachug-kcson.ucoz.org/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 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3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en-US" w:eastAsia="en-US" w:bidi="ar-SA"/>
                </w:rPr>
                <w:t>ht</w:t>
              </w:r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tp://усзсон-киренск.рф/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 Областное государственное бюджетное учреждение «Управление социальной защиты и социального обслуживания населения по Куйтунскому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4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https://kuitun-czn.ru/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 Областное государственное бюджетное учреждение «Управление социальной защиты и социального обслуживания населения по Мамско-Чуйскому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5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http://uszn-mama.ru/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 Областное государственное бюджетное учреждение «Управление социальной защиты и социального обслуживания населения по Нижнеилимскому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6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https://усзн-нижнеилимский.рф/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 Областное государственное бюджетное учреждение «Управление социальной защиты и социального обслуживания населения по Нижнеудинскому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7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https://uszn-nu.ru/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 Областное государственное бюджетное учреждение «Управление социальной защиты и социального обслуживания населения по Нукутскому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8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https://nuk-uszson.ru/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 Областное государственное бюджетное учреждение «Управление социальной защиты и социального обслуживания населения по Ольхонскому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29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http://uszn-olhon.ucoz.org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27. Областное государственное бюджетное учреждение «Управление социальной защиты и социального обслуживания населения по Осинскому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0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https://uszson-osa.ru/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 Областное государственное бюджетное учреждение «Управление социальной защиты и социального обслуживания населения по Слюдянскому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1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http://усзн-слюдянка.рф/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 Областное государственное бюджетное учреждение «Управление социальной защиты и социального обслуживания населения по Тайшетскому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2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https://uszsontaishet.ru/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 Областное государственное бюджетное учреждение «Управление социальной защиты и социального обслуживания населения по городу Усолье-Сибирское и Усольскому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3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http://usolieuszn.ucoz.ru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31. Областное государственное бюджетное учреждение «Управление социальной защиты и социального обслуживания населения по городу Усть-Илимску и Усть-Илимскому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4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https://uszsonui.ru/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32. Областное государственное бюджетное учреждение «Управление социальной защиты и социального обслуживания населения по Усть-Кутскому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5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https://uszson38.ru/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33. Областное государственное бюджетное учреждение «Управление социальной защиты и социального обслуживания населения по Усть-Удинскому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6" w:tgtFrame="http://усть-удасзн.рф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http://усть-удасзн.рф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34. Областное государственное бюджетное учреждение «Управление социальной защиты и социального обслуживания населения по городу Черемхово, Черемховскому району и городу Свирску»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7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http://chersobes.ru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35. Областное государственное бюджетное учреждение «Управление социальной защиты и социального обслуживания населения по Чунскому муниципальному округу»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8" w:tgtFrame="http://xn----7sba0agchg0ae6ahjq2bw3a.xn--p1ai/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http://соцзащита-чунский.рф/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36. Областное государственное бюджетное учреждение «Управление социальной защиты и социального обслуживания населения по Шелеховскому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39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https://шел-соц.рф/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37. Областное государственное бюджетное учреждение «Управление социальной защиты и социального обслуживания населения по Эхирит-Булагатскому району»</w:t>
            </w:r>
          </w:p>
          <w:p>
            <w:pPr>
              <w:pStyle w:val="Normal"/>
              <w:widowControl/>
              <w:tabs>
                <w:tab w:val="clear" w:pos="708"/>
                <w:tab w:val="left" w:pos="148" w:leader="none"/>
                <w:tab w:val="left" w:pos="2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Сайт: </w:t>
            </w:r>
            <w:hyperlink r:id="rId40" w:tgtFrame="открыть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https://ehirit-uczcon.ru/</w:t>
              </w:r>
            </w:hyperlink>
          </w:p>
          <w:p>
            <w:pPr>
              <w:pStyle w:val="NormalWeb"/>
              <w:widowControl/>
              <w:shd w:val="clear" w:color="auto" w:fill="FFFFFF"/>
              <w:tabs>
                <w:tab w:val="clear" w:pos="708"/>
                <w:tab w:val="left" w:pos="148" w:leader="none"/>
                <w:tab w:val="left" w:pos="295" w:leader="none"/>
              </w:tabs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38. </w:t>
            </w: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Областное государственное бюджетное учреждение социального обслуживания «Региональный ресурсный реабилитационный центр «Веста»</w:t>
            </w:r>
          </w:p>
          <w:p>
            <w:pPr>
              <w:pStyle w:val="NormalWeb"/>
              <w:widowControl/>
              <w:shd w:val="clear" w:color="auto" w:fill="FFFFFF"/>
              <w:tabs>
                <w:tab w:val="clear" w:pos="708"/>
                <w:tab w:val="left" w:pos="148" w:leader="none"/>
                <w:tab w:val="left" w:pos="295" w:leader="none"/>
              </w:tabs>
              <w:spacing w:beforeAutospacing="0" w:before="0" w:afterAutospacing="0" w:after="0"/>
              <w:jc w:val="both"/>
              <w:rPr>
                <w:color w:val="002971"/>
                <w:sz w:val="28"/>
                <w:szCs w:val="28"/>
                <w:u w:val="single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 xml:space="preserve">Сайт учреждения: </w:t>
            </w:r>
            <w:hyperlink r:id="rId41">
              <w:r>
                <w:rPr>
                  <w:color w:val="002971"/>
                  <w:kern w:val="0"/>
                  <w:sz w:val="28"/>
                  <w:szCs w:val="28"/>
                  <w:lang w:val="ru-RU" w:bidi="ar-SA"/>
                </w:rPr>
                <w:t>http://vestaan.ru</w:t>
              </w:r>
            </w:hyperlink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Министерство труда и социальной защиты Российской Федерации</w:t>
            </w:r>
          </w:p>
        </w:tc>
        <w:tc>
          <w:tcPr>
            <w:tcW w:w="9357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https://mintrud.gov.ru/</w:t>
              </w:r>
            </w:hyperlink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fb7d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fb7df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6308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Заголовок Знак"/>
    <w:basedOn w:val="DefaultParagraphFont"/>
    <w:link w:val="a4"/>
    <w:uiPriority w:val="10"/>
    <w:qFormat/>
    <w:rsid w:val="0064379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64379a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b7d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b7df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fb7df4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d63085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43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Title"/>
    <w:basedOn w:val="Normal"/>
    <w:link w:val="a5"/>
    <w:uiPriority w:val="10"/>
    <w:qFormat/>
    <w:rsid w:val="00643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6437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76aa2"/>
    <w:pPr>
      <w:spacing w:before="0" w:after="160"/>
      <w:ind w:left="720" w:hanging="0"/>
      <w:contextualSpacing/>
    </w:pPr>
    <w:rPr/>
  </w:style>
  <w:style w:type="paragraph" w:styleId="Dsmarkdownparagraph" w:customStyle="1">
    <w:name w:val="ds-markdown-paragraph"/>
    <w:basedOn w:val="Normal"/>
    <w:qFormat/>
    <w:rsid w:val="00fb7d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9f696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b7d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irkobl.ru/" TargetMode="External"/><Relationship Id="rId4" Type="http://schemas.openxmlformats.org/officeDocument/2006/relationships/hyperlink" Target="http://kcson38.ru/" TargetMode="External"/><Relationship Id="rId5" Type="http://schemas.openxmlformats.org/officeDocument/2006/relationships/hyperlink" Target="http://www.baikal-kcson.ru/" TargetMode="External"/><Relationship Id="rId6" Type="http://schemas.openxmlformats.org/officeDocument/2006/relationships/hyperlink" Target="https://alarsobes.ru/" TargetMode="External"/><Relationship Id="rId7" Type="http://schemas.openxmlformats.org/officeDocument/2006/relationships/hyperlink" Target="http://xn----8sbalrwqc3acio.xn--p1ai/" TargetMode="External"/><Relationship Id="rId8" Type="http://schemas.openxmlformats.org/officeDocument/2006/relationships/hyperlink" Target="http://xn----8sbaacox4afqh2bkq.xn--p1ai/" TargetMode="External"/><Relationship Id="rId9" Type="http://schemas.openxmlformats.org/officeDocument/2006/relationships/hyperlink" Target="https://xn----7sbababw0akg5bq2bs0d9b9e.xn--p1ai/" TargetMode="External"/><Relationship Id="rId10" Type="http://schemas.openxmlformats.org/officeDocument/2006/relationships/hyperlink" Target="http://xn----8sbcbnps1aidezbz.xn--p1ai/" TargetMode="External"/><Relationship Id="rId11" Type="http://schemas.openxmlformats.org/officeDocument/2006/relationships/hyperlink" Target="https://bohansobes.ru/" TargetMode="External"/><Relationship Id="rId12" Type="http://schemas.openxmlformats.org/officeDocument/2006/relationships/hyperlink" Target="https://ogbu-uszson-br.ru/" TargetMode="External"/><Relationship Id="rId13" Type="http://schemas.openxmlformats.org/officeDocument/2006/relationships/hyperlink" Target="http://kcson-zima.irk.socinfo.ru/" TargetMode="External"/><Relationship Id="rId14" Type="http://schemas.openxmlformats.org/officeDocument/2006/relationships/hyperlink" Target="http://site.bratsk-szn.ru/" TargetMode="External"/><Relationship Id="rId15" Type="http://schemas.openxmlformats.org/officeDocument/2006/relationships/hyperlink" Target="http://socialirkutsk.3dn.ru/" TargetMode="External"/><Relationship Id="rId16" Type="http://schemas.openxmlformats.org/officeDocument/2006/relationships/hyperlink" Target="https://uszsonsayansk.ru/" TargetMode="External"/><Relationship Id="rId17" Type="http://schemas.openxmlformats.org/officeDocument/2006/relationships/hyperlink" Target="https://kcson-tulun.irk.socinfo.ru/" TargetMode="External"/><Relationship Id="rId18" Type="http://schemas.openxmlformats.org/officeDocument/2006/relationships/hyperlink" Target="https://zhigalovo.ru/" TargetMode="External"/><Relationship Id="rId19" Type="http://schemas.openxmlformats.org/officeDocument/2006/relationships/hyperlink" Target="http://uszn-zalari.ru/" TargetMode="External"/><Relationship Id="rId20" Type="http://schemas.openxmlformats.org/officeDocument/2006/relationships/hyperlink" Target="https://irkutsksobes.ru/" TargetMode="External"/><Relationship Id="rId21" Type="http://schemas.openxmlformats.org/officeDocument/2006/relationships/hyperlink" Target="https://uszn-kazlen.ru/" TargetMode="External"/><Relationship Id="rId22" Type="http://schemas.openxmlformats.org/officeDocument/2006/relationships/hyperlink" Target="http://kachug-kcson.ucoz.org/" TargetMode="External"/><Relationship Id="rId23" Type="http://schemas.openxmlformats.org/officeDocument/2006/relationships/hyperlink" Target="http://&#1091;&#1089;&#1079;&#1089;&#1086;&#1085;-&#1082;&#1080;&#1088;&#1077;&#1085;&#1089;&#1082;.&#1088;&#1092;/" TargetMode="External"/><Relationship Id="rId24" Type="http://schemas.openxmlformats.org/officeDocument/2006/relationships/hyperlink" Target="https://kuitun-czn.ru/" TargetMode="External"/><Relationship Id="rId25" Type="http://schemas.openxmlformats.org/officeDocument/2006/relationships/hyperlink" Target="https://szn-mama.ru/" TargetMode="External"/><Relationship Id="rId26" Type="http://schemas.openxmlformats.org/officeDocument/2006/relationships/hyperlink" Target="https://&#1091;&#1089;&#1079;&#1085;-&#1085;&#1080;&#1078;&#1085;&#1077;&#1080;&#1083;&#1080;&#1084;&#1089;&#1082;&#1080;&#1081;.&#1088;&#1092;/" TargetMode="External"/><Relationship Id="rId27" Type="http://schemas.openxmlformats.org/officeDocument/2006/relationships/hyperlink" Target="https://uszn-nu.ru/" TargetMode="External"/><Relationship Id="rId28" Type="http://schemas.openxmlformats.org/officeDocument/2006/relationships/hyperlink" Target="https://nuk-uszson.ru/" TargetMode="External"/><Relationship Id="rId29" Type="http://schemas.openxmlformats.org/officeDocument/2006/relationships/hyperlink" Target="http://uszn-olhon.ucoz.org/" TargetMode="External"/><Relationship Id="rId30" Type="http://schemas.openxmlformats.org/officeDocument/2006/relationships/hyperlink" Target="https://uszson-osa.ru/" TargetMode="External"/><Relationship Id="rId31" Type="http://schemas.openxmlformats.org/officeDocument/2006/relationships/hyperlink" Target="http://xn----8sblkremd4adr2loa.xn--p1ai/" TargetMode="External"/><Relationship Id="rId32" Type="http://schemas.openxmlformats.org/officeDocument/2006/relationships/hyperlink" Target="https://uszsontaishet.ru/" TargetMode="External"/><Relationship Id="rId33" Type="http://schemas.openxmlformats.org/officeDocument/2006/relationships/hyperlink" Target="http://usolieuszn.ucoz.ru/" TargetMode="External"/><Relationship Id="rId34" Type="http://schemas.openxmlformats.org/officeDocument/2006/relationships/hyperlink" Target="https://uszsonui.ru/" TargetMode="External"/><Relationship Id="rId35" Type="http://schemas.openxmlformats.org/officeDocument/2006/relationships/hyperlink" Target="https://uszson38.ru/" TargetMode="External"/><Relationship Id="rId36" Type="http://schemas.openxmlformats.org/officeDocument/2006/relationships/hyperlink" Target="http://xn----8sbln4atdehd1h.xn--p1ai/" TargetMode="External"/><Relationship Id="rId37" Type="http://schemas.openxmlformats.org/officeDocument/2006/relationships/hyperlink" Target="http://chersobes.ru/" TargetMode="External"/><Relationship Id="rId38" Type="http://schemas.openxmlformats.org/officeDocument/2006/relationships/hyperlink" Target="http://xn----7sba0agchg0ae6ahjq2bw3a.xn--p1ai/" TargetMode="External"/><Relationship Id="rId39" Type="http://schemas.openxmlformats.org/officeDocument/2006/relationships/hyperlink" Target="https://&#1096;&#1077;&#1083;-&#1089;&#1086;&#1094;.&#1088;&#1092;/" TargetMode="External"/><Relationship Id="rId40" Type="http://schemas.openxmlformats.org/officeDocument/2006/relationships/hyperlink" Target="https://ehirit-uczcon.ru/" TargetMode="External"/><Relationship Id="rId41" Type="http://schemas.openxmlformats.org/officeDocument/2006/relationships/hyperlink" Target="http://vestaan.ru/" TargetMode="External"/><Relationship Id="rId42" Type="http://schemas.openxmlformats.org/officeDocument/2006/relationships/hyperlink" Target="https://mintrud.gov.ru/" TargetMode="External"/><Relationship Id="rId43" Type="http://schemas.openxmlformats.org/officeDocument/2006/relationships/numbering" Target="numbering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Application>LibreOffice/7.2.4.1$Windows_X86_64 LibreOffice_project/27d75539669ac387bb498e35313b970b7fe9c4f9</Application>
  <AppVersion>15.0000</AppVersion>
  <Pages>7</Pages>
  <Words>1064</Words>
  <Characters>8930</Characters>
  <CharactersWithSpaces>9864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2025-07-30T07:35:00Z</dcterms:created>
  <dc:creator>1</dc:creator>
  <dc:description/>
  <dc:language>ru-RU</dc:language>
  <cp:lastModifiedBy/>
  <dcterms:modified xsi:type="dcterms:W3CDTF">2025-08-18T11:08:46Z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